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87B" w:rsidRPr="009C7906" w:rsidRDefault="00D442DF">
      <w:pPr>
        <w:keepNext/>
        <w:jc w:val="center"/>
        <w:outlineLvl w:val="0"/>
        <w:rPr>
          <w:rFonts w:ascii="Arial" w:hAnsi="Arial" w:cs="Arial"/>
          <w:b/>
          <w:sz w:val="20"/>
          <w:szCs w:val="20"/>
        </w:rPr>
      </w:pPr>
      <w:r w:rsidRPr="009C7906">
        <w:rPr>
          <w:rFonts w:ascii="Arial" w:hAnsi="Arial" w:cs="Arial"/>
          <w:b/>
          <w:sz w:val="20"/>
          <w:szCs w:val="20"/>
        </w:rPr>
        <w:t>Birdham Parish Council</w:t>
      </w:r>
    </w:p>
    <w:p w:rsidR="009A587B" w:rsidRPr="00C2423B" w:rsidRDefault="009A587B">
      <w:pPr>
        <w:rPr>
          <w:rFonts w:ascii="Arial" w:hAnsi="Arial" w:cs="Arial"/>
          <w:b/>
          <w:bCs/>
          <w:sz w:val="16"/>
          <w:szCs w:val="16"/>
        </w:rPr>
      </w:pPr>
    </w:p>
    <w:p w:rsidR="009A587B" w:rsidRPr="009C7906" w:rsidRDefault="00D442DF" w:rsidP="0090288F">
      <w:pPr>
        <w:jc w:val="center"/>
        <w:rPr>
          <w:rFonts w:ascii="Arial" w:hAnsi="Arial" w:cs="Arial"/>
          <w:b/>
          <w:bCs/>
          <w:sz w:val="20"/>
          <w:szCs w:val="20"/>
        </w:rPr>
      </w:pPr>
      <w:r w:rsidRPr="009C7906">
        <w:rPr>
          <w:rFonts w:ascii="Arial" w:hAnsi="Arial" w:cs="Arial"/>
          <w:b/>
          <w:bCs/>
          <w:sz w:val="20"/>
          <w:szCs w:val="20"/>
        </w:rPr>
        <w:t>Minutes of the Meeting of the Parish Council</w:t>
      </w:r>
    </w:p>
    <w:p w:rsidR="009A587B" w:rsidRPr="009C7906" w:rsidRDefault="00D442DF">
      <w:pPr>
        <w:jc w:val="center"/>
        <w:rPr>
          <w:rFonts w:ascii="Arial" w:hAnsi="Arial" w:cs="Arial"/>
          <w:b/>
          <w:bCs/>
          <w:sz w:val="20"/>
          <w:szCs w:val="20"/>
        </w:rPr>
      </w:pPr>
      <w:r w:rsidRPr="009C7906">
        <w:rPr>
          <w:rFonts w:ascii="Arial" w:hAnsi="Arial" w:cs="Arial"/>
          <w:b/>
          <w:bCs/>
          <w:sz w:val="20"/>
          <w:szCs w:val="20"/>
        </w:rPr>
        <w:t xml:space="preserve"> </w:t>
      </w:r>
      <w:proofErr w:type="gramStart"/>
      <w:r w:rsidRPr="009C7906">
        <w:rPr>
          <w:rFonts w:ascii="Arial" w:hAnsi="Arial" w:cs="Arial"/>
          <w:b/>
          <w:bCs/>
          <w:sz w:val="20"/>
          <w:szCs w:val="20"/>
        </w:rPr>
        <w:t>held</w:t>
      </w:r>
      <w:proofErr w:type="gramEnd"/>
      <w:r w:rsidRPr="009C7906">
        <w:rPr>
          <w:rFonts w:ascii="Arial" w:hAnsi="Arial" w:cs="Arial"/>
          <w:b/>
          <w:bCs/>
          <w:sz w:val="20"/>
          <w:szCs w:val="20"/>
        </w:rPr>
        <w:t xml:space="preserve"> on Monday </w:t>
      </w:r>
      <w:r w:rsidR="00DF058F">
        <w:rPr>
          <w:rFonts w:ascii="Arial" w:hAnsi="Arial" w:cs="Arial"/>
          <w:b/>
          <w:bCs/>
          <w:sz w:val="20"/>
          <w:szCs w:val="20"/>
        </w:rPr>
        <w:t>17</w:t>
      </w:r>
      <w:r w:rsidR="00DF058F" w:rsidRPr="00DF058F">
        <w:rPr>
          <w:rFonts w:ascii="Arial" w:hAnsi="Arial" w:cs="Arial"/>
          <w:b/>
          <w:bCs/>
          <w:sz w:val="20"/>
          <w:szCs w:val="20"/>
          <w:vertAlign w:val="superscript"/>
        </w:rPr>
        <w:t>th</w:t>
      </w:r>
      <w:r w:rsidR="00DF058F">
        <w:rPr>
          <w:rFonts w:ascii="Arial" w:hAnsi="Arial" w:cs="Arial"/>
          <w:b/>
          <w:bCs/>
          <w:sz w:val="20"/>
          <w:szCs w:val="20"/>
        </w:rPr>
        <w:t xml:space="preserve"> September</w:t>
      </w:r>
      <w:r w:rsidR="00EF05A3">
        <w:rPr>
          <w:rFonts w:ascii="Arial" w:hAnsi="Arial" w:cs="Arial"/>
          <w:b/>
          <w:bCs/>
          <w:sz w:val="20"/>
          <w:szCs w:val="20"/>
        </w:rPr>
        <w:t xml:space="preserve"> 2018</w:t>
      </w:r>
    </w:p>
    <w:p w:rsidR="009A587B" w:rsidRPr="009C7906" w:rsidRDefault="00D442DF">
      <w:pPr>
        <w:jc w:val="center"/>
        <w:rPr>
          <w:rFonts w:ascii="Arial" w:hAnsi="Arial" w:cs="Arial"/>
          <w:b/>
          <w:bCs/>
          <w:sz w:val="20"/>
          <w:szCs w:val="20"/>
        </w:rPr>
      </w:pPr>
      <w:proofErr w:type="gramStart"/>
      <w:r w:rsidRPr="009C7906">
        <w:rPr>
          <w:rFonts w:ascii="Arial" w:hAnsi="Arial" w:cs="Arial"/>
          <w:b/>
          <w:bCs/>
          <w:sz w:val="20"/>
          <w:szCs w:val="20"/>
        </w:rPr>
        <w:t>at</w:t>
      </w:r>
      <w:proofErr w:type="gramEnd"/>
      <w:r w:rsidRPr="009C7906">
        <w:rPr>
          <w:rFonts w:ascii="Arial" w:hAnsi="Arial" w:cs="Arial"/>
          <w:b/>
          <w:bCs/>
          <w:sz w:val="20"/>
          <w:szCs w:val="20"/>
        </w:rPr>
        <w:t xml:space="preserve"> 7pm in Birdham Village Hall </w:t>
      </w:r>
    </w:p>
    <w:p w:rsidR="009A587B" w:rsidRPr="00C2423B" w:rsidRDefault="009A587B">
      <w:pPr>
        <w:rPr>
          <w:rFonts w:ascii="Arial" w:hAnsi="Arial" w:cs="Arial"/>
          <w:sz w:val="16"/>
          <w:szCs w:val="16"/>
        </w:rPr>
      </w:pPr>
    </w:p>
    <w:p w:rsidR="009A587B" w:rsidRPr="009C7906" w:rsidRDefault="00D442DF" w:rsidP="00840F83">
      <w:pPr>
        <w:ind w:left="2127" w:hanging="2127"/>
        <w:rPr>
          <w:rFonts w:ascii="Arial" w:hAnsi="Arial" w:cs="Arial"/>
          <w:sz w:val="20"/>
          <w:szCs w:val="20"/>
        </w:rPr>
      </w:pPr>
      <w:r w:rsidRPr="009C7906">
        <w:rPr>
          <w:rFonts w:ascii="Arial" w:hAnsi="Arial" w:cs="Arial"/>
          <w:b/>
          <w:bCs/>
          <w:sz w:val="20"/>
          <w:szCs w:val="20"/>
        </w:rPr>
        <w:t>Present</w:t>
      </w:r>
      <w:r w:rsidRPr="009C7906">
        <w:rPr>
          <w:rFonts w:ascii="Arial" w:hAnsi="Arial" w:cs="Arial"/>
          <w:sz w:val="20"/>
          <w:szCs w:val="20"/>
        </w:rPr>
        <w:t>:</w:t>
      </w:r>
      <w:r w:rsidRPr="009C7906">
        <w:rPr>
          <w:rFonts w:ascii="Arial" w:hAnsi="Arial" w:cs="Arial"/>
          <w:sz w:val="20"/>
          <w:szCs w:val="20"/>
        </w:rPr>
        <w:tab/>
      </w:r>
      <w:r w:rsidR="002D641E">
        <w:rPr>
          <w:rFonts w:ascii="Arial" w:hAnsi="Arial" w:cs="Arial"/>
          <w:sz w:val="20"/>
          <w:szCs w:val="20"/>
        </w:rPr>
        <w:t xml:space="preserve">Cllr </w:t>
      </w:r>
      <w:r w:rsidR="002D641E" w:rsidRPr="009C7906">
        <w:rPr>
          <w:rFonts w:ascii="Arial" w:hAnsi="Arial" w:cs="Arial"/>
          <w:sz w:val="20"/>
          <w:szCs w:val="20"/>
        </w:rPr>
        <w:t>Pocock (Chairman)</w:t>
      </w:r>
      <w:r w:rsidR="002D641E">
        <w:rPr>
          <w:rFonts w:ascii="Arial" w:hAnsi="Arial" w:cs="Arial"/>
          <w:sz w:val="20"/>
          <w:szCs w:val="20"/>
        </w:rPr>
        <w:t xml:space="preserve"> </w:t>
      </w:r>
      <w:r w:rsidR="00E70D15">
        <w:rPr>
          <w:rFonts w:ascii="Arial" w:hAnsi="Arial" w:cs="Arial"/>
          <w:sz w:val="20"/>
          <w:szCs w:val="20"/>
        </w:rPr>
        <w:t xml:space="preserve">Cllrs </w:t>
      </w:r>
      <w:r w:rsidR="005E1B1F">
        <w:rPr>
          <w:rFonts w:ascii="Arial" w:hAnsi="Arial" w:cs="Arial"/>
          <w:sz w:val="20"/>
          <w:szCs w:val="20"/>
        </w:rPr>
        <w:t xml:space="preserve">Glover, </w:t>
      </w:r>
      <w:r w:rsidR="002D641E">
        <w:rPr>
          <w:rFonts w:ascii="Arial" w:hAnsi="Arial" w:cs="Arial"/>
          <w:sz w:val="20"/>
          <w:szCs w:val="20"/>
        </w:rPr>
        <w:t xml:space="preserve">Richardson, </w:t>
      </w:r>
      <w:r w:rsidR="000E5722">
        <w:rPr>
          <w:rFonts w:ascii="Arial" w:hAnsi="Arial" w:cs="Arial"/>
          <w:sz w:val="20"/>
          <w:szCs w:val="20"/>
        </w:rPr>
        <w:t xml:space="preserve">Campbell </w:t>
      </w:r>
      <w:r w:rsidR="003962A6">
        <w:rPr>
          <w:rFonts w:ascii="Arial" w:hAnsi="Arial" w:cs="Arial"/>
          <w:sz w:val="20"/>
          <w:szCs w:val="20"/>
        </w:rPr>
        <w:t xml:space="preserve">and </w:t>
      </w:r>
      <w:r w:rsidR="00A6135A" w:rsidRPr="009C7906">
        <w:rPr>
          <w:rFonts w:ascii="Arial" w:hAnsi="Arial" w:cs="Arial"/>
          <w:sz w:val="20"/>
          <w:szCs w:val="20"/>
        </w:rPr>
        <w:t>Firmston</w:t>
      </w:r>
      <w:r w:rsidR="00CD0DE6" w:rsidRPr="009C7906">
        <w:rPr>
          <w:rFonts w:ascii="Arial" w:hAnsi="Arial" w:cs="Arial"/>
          <w:sz w:val="20"/>
          <w:szCs w:val="20"/>
        </w:rPr>
        <w:t>.</w:t>
      </w:r>
    </w:p>
    <w:p w:rsidR="009A587B" w:rsidRPr="00C2423B" w:rsidRDefault="009A587B">
      <w:pPr>
        <w:ind w:left="2160" w:hanging="2160"/>
        <w:rPr>
          <w:rFonts w:ascii="Arial" w:hAnsi="Arial" w:cs="Arial"/>
          <w:sz w:val="16"/>
          <w:szCs w:val="16"/>
        </w:rPr>
      </w:pPr>
    </w:p>
    <w:p w:rsidR="009A587B" w:rsidRDefault="00D442DF" w:rsidP="00096911">
      <w:pPr>
        <w:ind w:left="2127" w:hanging="2127"/>
        <w:rPr>
          <w:rFonts w:ascii="Arial" w:hAnsi="Arial" w:cs="Arial"/>
          <w:sz w:val="20"/>
          <w:szCs w:val="20"/>
        </w:rPr>
      </w:pPr>
      <w:r w:rsidRPr="009C7906">
        <w:rPr>
          <w:rFonts w:ascii="Arial" w:hAnsi="Arial" w:cs="Arial"/>
          <w:b/>
          <w:sz w:val="20"/>
          <w:szCs w:val="20"/>
        </w:rPr>
        <w:t>Apologies</w:t>
      </w:r>
      <w:r w:rsidR="00096911">
        <w:rPr>
          <w:rFonts w:ascii="Arial" w:hAnsi="Arial" w:cs="Arial"/>
          <w:sz w:val="20"/>
          <w:szCs w:val="20"/>
        </w:rPr>
        <w:t>:</w:t>
      </w:r>
      <w:r w:rsidR="00096911">
        <w:rPr>
          <w:rFonts w:ascii="Arial" w:hAnsi="Arial" w:cs="Arial"/>
          <w:sz w:val="20"/>
          <w:szCs w:val="20"/>
        </w:rPr>
        <w:tab/>
      </w:r>
      <w:r w:rsidR="000E5722">
        <w:rPr>
          <w:rFonts w:ascii="Arial" w:hAnsi="Arial" w:cs="Arial"/>
          <w:sz w:val="20"/>
          <w:szCs w:val="20"/>
        </w:rPr>
        <w:t>Cllr</w:t>
      </w:r>
      <w:r w:rsidR="00592B0E">
        <w:rPr>
          <w:rFonts w:ascii="Arial" w:hAnsi="Arial" w:cs="Arial"/>
          <w:sz w:val="20"/>
          <w:szCs w:val="20"/>
        </w:rPr>
        <w:t>s</w:t>
      </w:r>
      <w:r w:rsidR="003962A6">
        <w:rPr>
          <w:rFonts w:ascii="Arial" w:hAnsi="Arial" w:cs="Arial"/>
          <w:sz w:val="20"/>
          <w:szCs w:val="20"/>
        </w:rPr>
        <w:t xml:space="preserve"> </w:t>
      </w:r>
      <w:r w:rsidR="002D641E">
        <w:rPr>
          <w:rFonts w:ascii="Arial" w:hAnsi="Arial" w:cs="Arial"/>
          <w:sz w:val="20"/>
          <w:szCs w:val="20"/>
        </w:rPr>
        <w:t xml:space="preserve">Hamilton (Vice Chairman), Churchill, Bird, </w:t>
      </w:r>
      <w:r w:rsidR="00592B0E">
        <w:rPr>
          <w:rFonts w:ascii="Arial" w:hAnsi="Arial" w:cs="Arial"/>
          <w:sz w:val="20"/>
          <w:szCs w:val="20"/>
        </w:rPr>
        <w:t xml:space="preserve">and </w:t>
      </w:r>
      <w:r w:rsidR="002D641E">
        <w:rPr>
          <w:rFonts w:ascii="Arial" w:eastAsia="Calibri" w:hAnsi="Arial" w:cs="Arial"/>
          <w:sz w:val="20"/>
          <w:szCs w:val="20"/>
        </w:rPr>
        <w:t>Cllr Montyn (WSCC).</w:t>
      </w:r>
    </w:p>
    <w:p w:rsidR="004C6100" w:rsidRPr="00C2423B" w:rsidRDefault="004C6100">
      <w:pPr>
        <w:rPr>
          <w:rFonts w:ascii="Arial" w:hAnsi="Arial" w:cs="Arial"/>
          <w:b/>
          <w:bCs/>
          <w:sz w:val="16"/>
          <w:szCs w:val="16"/>
        </w:rPr>
      </w:pPr>
    </w:p>
    <w:p w:rsidR="009A587B" w:rsidRPr="009C7906" w:rsidRDefault="00D442DF" w:rsidP="00C24A49">
      <w:pPr>
        <w:ind w:left="2127" w:hanging="2127"/>
        <w:rPr>
          <w:rFonts w:ascii="Arial" w:hAnsi="Arial" w:cs="Arial"/>
          <w:sz w:val="20"/>
          <w:szCs w:val="20"/>
        </w:rPr>
      </w:pPr>
      <w:r w:rsidRPr="009C7906">
        <w:rPr>
          <w:rFonts w:ascii="Arial" w:hAnsi="Arial" w:cs="Arial"/>
          <w:b/>
          <w:bCs/>
          <w:sz w:val="20"/>
          <w:szCs w:val="20"/>
        </w:rPr>
        <w:t>In attendance</w:t>
      </w:r>
      <w:r w:rsidRPr="009C7906">
        <w:rPr>
          <w:rFonts w:ascii="Arial" w:hAnsi="Arial" w:cs="Arial"/>
          <w:sz w:val="20"/>
          <w:szCs w:val="20"/>
        </w:rPr>
        <w:t xml:space="preserve">: </w:t>
      </w:r>
      <w:r w:rsidRPr="009C7906">
        <w:rPr>
          <w:rFonts w:ascii="Arial" w:hAnsi="Arial" w:cs="Arial"/>
          <w:sz w:val="20"/>
          <w:szCs w:val="20"/>
        </w:rPr>
        <w:tab/>
      </w:r>
      <w:r w:rsidRPr="009C7906">
        <w:rPr>
          <w:rFonts w:ascii="Arial" w:eastAsia="Calibri" w:hAnsi="Arial" w:cs="Arial"/>
          <w:sz w:val="20"/>
          <w:szCs w:val="20"/>
        </w:rPr>
        <w:t>The Clerk</w:t>
      </w:r>
      <w:r w:rsidR="00727179">
        <w:rPr>
          <w:rFonts w:ascii="Arial" w:eastAsia="Calibri" w:hAnsi="Arial" w:cs="Arial"/>
          <w:sz w:val="20"/>
          <w:szCs w:val="20"/>
        </w:rPr>
        <w:t xml:space="preserve">, </w:t>
      </w:r>
      <w:r w:rsidR="002D641E">
        <w:rPr>
          <w:rFonts w:ascii="Arial" w:hAnsi="Arial" w:cs="Arial"/>
          <w:sz w:val="20"/>
          <w:szCs w:val="20"/>
        </w:rPr>
        <w:t>Cllr Barrett (CDC)</w:t>
      </w:r>
      <w:r w:rsidR="005E1B1F">
        <w:rPr>
          <w:rFonts w:ascii="Arial" w:eastAsia="Calibri" w:hAnsi="Arial" w:cs="Arial"/>
          <w:sz w:val="20"/>
          <w:szCs w:val="20"/>
        </w:rPr>
        <w:t xml:space="preserve"> </w:t>
      </w:r>
      <w:r w:rsidRPr="009C7906">
        <w:rPr>
          <w:rFonts w:ascii="Arial" w:hAnsi="Arial" w:cs="Arial"/>
          <w:sz w:val="20"/>
          <w:szCs w:val="20"/>
        </w:rPr>
        <w:t xml:space="preserve">and </w:t>
      </w:r>
      <w:r w:rsidR="002D641E">
        <w:rPr>
          <w:rFonts w:ascii="Arial" w:hAnsi="Arial" w:cs="Arial"/>
          <w:sz w:val="20"/>
          <w:szCs w:val="20"/>
        </w:rPr>
        <w:t>10</w:t>
      </w:r>
      <w:r w:rsidR="00C24A49">
        <w:rPr>
          <w:rFonts w:ascii="Arial" w:hAnsi="Arial" w:cs="Arial"/>
          <w:sz w:val="20"/>
          <w:szCs w:val="20"/>
        </w:rPr>
        <w:t xml:space="preserve"> </w:t>
      </w:r>
      <w:r w:rsidRPr="009C7906">
        <w:rPr>
          <w:rFonts w:ascii="Arial" w:hAnsi="Arial" w:cs="Arial"/>
          <w:sz w:val="20"/>
          <w:szCs w:val="20"/>
        </w:rPr>
        <w:t>members of the public.</w:t>
      </w:r>
    </w:p>
    <w:p w:rsidR="009A587B" w:rsidRDefault="009A587B">
      <w:pPr>
        <w:ind w:left="2127" w:hanging="2127"/>
        <w:rPr>
          <w:rFonts w:ascii="Arial" w:hAnsi="Arial" w:cs="Arial"/>
          <w:sz w:val="16"/>
          <w:szCs w:val="16"/>
        </w:rPr>
      </w:pPr>
    </w:p>
    <w:p w:rsidR="0011579E" w:rsidRDefault="00DF058F" w:rsidP="000A5737">
      <w:pPr>
        <w:ind w:left="851" w:hanging="851"/>
        <w:rPr>
          <w:rFonts w:ascii="Arial" w:hAnsi="Arial" w:cs="Arial"/>
          <w:b/>
          <w:sz w:val="20"/>
          <w:szCs w:val="20"/>
        </w:rPr>
      </w:pPr>
      <w:r>
        <w:rPr>
          <w:rFonts w:ascii="Arial" w:hAnsi="Arial" w:cs="Arial"/>
          <w:b/>
          <w:sz w:val="20"/>
          <w:szCs w:val="20"/>
        </w:rPr>
        <w:t>40</w:t>
      </w:r>
      <w:r w:rsidR="0075232D">
        <w:rPr>
          <w:rFonts w:ascii="Arial" w:hAnsi="Arial" w:cs="Arial"/>
          <w:b/>
          <w:sz w:val="20"/>
          <w:szCs w:val="20"/>
        </w:rPr>
        <w:t xml:space="preserve">-18 </w:t>
      </w:r>
      <w:r w:rsidR="000A5737" w:rsidRPr="009C7906">
        <w:rPr>
          <w:rFonts w:ascii="Arial" w:hAnsi="Arial" w:cs="Arial"/>
          <w:b/>
          <w:sz w:val="20"/>
          <w:szCs w:val="20"/>
        </w:rPr>
        <w:t>Declaration of Interests:</w:t>
      </w:r>
    </w:p>
    <w:p w:rsidR="00727179" w:rsidRDefault="002D641E" w:rsidP="002D641E">
      <w:pPr>
        <w:pStyle w:val="ListParagraph"/>
        <w:numPr>
          <w:ilvl w:val="0"/>
          <w:numId w:val="15"/>
        </w:numPr>
        <w:rPr>
          <w:rFonts w:ascii="Arial" w:hAnsi="Arial" w:cs="Arial"/>
          <w:sz w:val="20"/>
          <w:szCs w:val="20"/>
        </w:rPr>
      </w:pPr>
      <w:r w:rsidRPr="002D641E">
        <w:rPr>
          <w:rFonts w:ascii="Arial" w:hAnsi="Arial" w:cs="Arial"/>
          <w:sz w:val="20"/>
          <w:szCs w:val="20"/>
        </w:rPr>
        <w:t>Cllr Glover a personal interest in planning application BI/18/01983/FUL</w:t>
      </w:r>
      <w:r>
        <w:rPr>
          <w:rFonts w:ascii="Arial" w:hAnsi="Arial" w:cs="Arial"/>
          <w:sz w:val="20"/>
          <w:szCs w:val="20"/>
        </w:rPr>
        <w:t>.</w:t>
      </w:r>
    </w:p>
    <w:p w:rsidR="002D641E" w:rsidRPr="002D641E" w:rsidRDefault="002D641E" w:rsidP="002D641E">
      <w:pPr>
        <w:pStyle w:val="ListParagraph"/>
        <w:numPr>
          <w:ilvl w:val="0"/>
          <w:numId w:val="15"/>
        </w:numPr>
        <w:rPr>
          <w:rFonts w:ascii="Arial" w:hAnsi="Arial" w:cs="Arial"/>
          <w:sz w:val="20"/>
          <w:szCs w:val="20"/>
        </w:rPr>
      </w:pPr>
      <w:r>
        <w:rPr>
          <w:rFonts w:ascii="Arial" w:hAnsi="Arial" w:cs="Arial"/>
          <w:sz w:val="20"/>
          <w:szCs w:val="20"/>
        </w:rPr>
        <w:t>There were none.</w:t>
      </w:r>
    </w:p>
    <w:p w:rsidR="000A5737" w:rsidRPr="00E937BC" w:rsidRDefault="002D641E" w:rsidP="000A5737">
      <w:pPr>
        <w:ind w:left="567" w:hanging="567"/>
        <w:rPr>
          <w:rFonts w:ascii="Arial" w:hAnsi="Arial" w:cs="Arial"/>
          <w:b/>
          <w:sz w:val="16"/>
          <w:szCs w:val="16"/>
        </w:rPr>
      </w:pPr>
      <w:r>
        <w:rPr>
          <w:rFonts w:ascii="Arial" w:hAnsi="Arial" w:cs="Arial"/>
          <w:b/>
          <w:sz w:val="20"/>
          <w:szCs w:val="20"/>
        </w:rPr>
        <w:t>41</w:t>
      </w:r>
      <w:r w:rsidR="00F36602">
        <w:rPr>
          <w:rFonts w:ascii="Arial" w:hAnsi="Arial" w:cs="Arial"/>
          <w:b/>
          <w:sz w:val="20"/>
          <w:szCs w:val="20"/>
        </w:rPr>
        <w:t>-18</w:t>
      </w:r>
      <w:r w:rsidR="003C249F" w:rsidRPr="003C249F">
        <w:rPr>
          <w:rFonts w:ascii="Arial" w:hAnsi="Arial" w:cs="Arial"/>
          <w:b/>
          <w:sz w:val="20"/>
          <w:szCs w:val="20"/>
        </w:rPr>
        <w:t xml:space="preserve"> </w:t>
      </w:r>
      <w:r w:rsidR="000A5737" w:rsidRPr="00DC676D">
        <w:rPr>
          <w:rFonts w:ascii="Arial" w:hAnsi="Arial" w:cs="Arial"/>
          <w:b/>
          <w:sz w:val="20"/>
          <w:szCs w:val="20"/>
        </w:rPr>
        <w:t xml:space="preserve">Approve and sign the minutes of the </w:t>
      </w:r>
      <w:r>
        <w:rPr>
          <w:rFonts w:ascii="Arial" w:hAnsi="Arial" w:cs="Arial"/>
          <w:b/>
          <w:sz w:val="20"/>
          <w:szCs w:val="20"/>
        </w:rPr>
        <w:t>16</w:t>
      </w:r>
      <w:r w:rsidRPr="002D641E">
        <w:rPr>
          <w:rFonts w:ascii="Arial" w:hAnsi="Arial" w:cs="Arial"/>
          <w:b/>
          <w:sz w:val="20"/>
          <w:szCs w:val="20"/>
          <w:vertAlign w:val="superscript"/>
        </w:rPr>
        <w:t>th</w:t>
      </w:r>
      <w:r>
        <w:rPr>
          <w:rFonts w:ascii="Arial" w:hAnsi="Arial" w:cs="Arial"/>
          <w:b/>
          <w:sz w:val="20"/>
          <w:szCs w:val="20"/>
        </w:rPr>
        <w:t xml:space="preserve"> July</w:t>
      </w:r>
      <w:r w:rsidR="00EA7DF3">
        <w:rPr>
          <w:rFonts w:ascii="Arial" w:hAnsi="Arial" w:cs="Arial"/>
          <w:b/>
          <w:sz w:val="20"/>
          <w:szCs w:val="20"/>
        </w:rPr>
        <w:t xml:space="preserve"> 2018</w:t>
      </w:r>
      <w:r w:rsidR="00C95DA7">
        <w:rPr>
          <w:rFonts w:ascii="Arial" w:hAnsi="Arial" w:cs="Arial"/>
          <w:b/>
          <w:sz w:val="20"/>
          <w:szCs w:val="20"/>
        </w:rPr>
        <w:t>:</w:t>
      </w:r>
      <w:r w:rsidR="00644DB3">
        <w:rPr>
          <w:rFonts w:ascii="Arial" w:hAnsi="Arial" w:cs="Arial"/>
          <w:b/>
          <w:sz w:val="20"/>
          <w:szCs w:val="20"/>
        </w:rPr>
        <w:tab/>
      </w:r>
    </w:p>
    <w:p w:rsidR="000A5737" w:rsidRDefault="000A5737" w:rsidP="000A5737">
      <w:pPr>
        <w:ind w:left="567"/>
        <w:rPr>
          <w:rFonts w:ascii="Arial" w:hAnsi="Arial" w:cs="Arial"/>
          <w:sz w:val="20"/>
          <w:szCs w:val="20"/>
        </w:rPr>
      </w:pPr>
      <w:r w:rsidRPr="00DC676D">
        <w:rPr>
          <w:rFonts w:ascii="Arial" w:hAnsi="Arial" w:cs="Arial"/>
          <w:b/>
          <w:sz w:val="20"/>
          <w:szCs w:val="20"/>
        </w:rPr>
        <w:t>It was resolved</w:t>
      </w:r>
      <w:r>
        <w:rPr>
          <w:rFonts w:ascii="Arial" w:hAnsi="Arial" w:cs="Arial"/>
          <w:sz w:val="20"/>
          <w:szCs w:val="20"/>
        </w:rPr>
        <w:t xml:space="preserve"> to adopt the minutes of the </w:t>
      </w:r>
      <w:r w:rsidR="002D641E">
        <w:rPr>
          <w:rFonts w:ascii="Arial" w:hAnsi="Arial" w:cs="Arial"/>
          <w:sz w:val="20"/>
          <w:szCs w:val="20"/>
        </w:rPr>
        <w:t>16</w:t>
      </w:r>
      <w:r w:rsidR="002D641E" w:rsidRPr="002D641E">
        <w:rPr>
          <w:rFonts w:ascii="Arial" w:hAnsi="Arial" w:cs="Arial"/>
          <w:sz w:val="20"/>
          <w:szCs w:val="20"/>
          <w:vertAlign w:val="superscript"/>
        </w:rPr>
        <w:t>th</w:t>
      </w:r>
      <w:r w:rsidR="002D641E">
        <w:rPr>
          <w:rFonts w:ascii="Arial" w:hAnsi="Arial" w:cs="Arial"/>
          <w:sz w:val="20"/>
          <w:szCs w:val="20"/>
        </w:rPr>
        <w:t xml:space="preserve"> July</w:t>
      </w:r>
      <w:r w:rsidR="00EA7DF3">
        <w:rPr>
          <w:rFonts w:ascii="Arial" w:hAnsi="Arial" w:cs="Arial"/>
          <w:sz w:val="20"/>
          <w:szCs w:val="20"/>
        </w:rPr>
        <w:t xml:space="preserve"> 2018</w:t>
      </w:r>
      <w:r>
        <w:rPr>
          <w:rFonts w:ascii="Arial" w:hAnsi="Arial" w:cs="Arial"/>
          <w:sz w:val="20"/>
          <w:szCs w:val="20"/>
        </w:rPr>
        <w:t xml:space="preserve"> as a true and accurate record of the meeting.</w:t>
      </w:r>
    </w:p>
    <w:p w:rsidR="007C5718" w:rsidRPr="00B533BB" w:rsidRDefault="007C5718" w:rsidP="000A5737">
      <w:pPr>
        <w:ind w:left="567"/>
        <w:rPr>
          <w:rFonts w:ascii="Arial" w:hAnsi="Arial" w:cs="Arial"/>
          <w:sz w:val="16"/>
          <w:szCs w:val="16"/>
        </w:rPr>
      </w:pPr>
    </w:p>
    <w:p w:rsidR="007C5718" w:rsidRDefault="002D641E" w:rsidP="007C5718">
      <w:pPr>
        <w:ind w:left="851" w:hanging="851"/>
        <w:rPr>
          <w:rFonts w:ascii="Arial" w:hAnsi="Arial" w:cs="Arial"/>
          <w:b/>
          <w:sz w:val="20"/>
          <w:szCs w:val="20"/>
        </w:rPr>
      </w:pPr>
      <w:r>
        <w:rPr>
          <w:rFonts w:ascii="Arial" w:hAnsi="Arial" w:cs="Arial"/>
          <w:b/>
          <w:sz w:val="20"/>
          <w:szCs w:val="20"/>
        </w:rPr>
        <w:t>42</w:t>
      </w:r>
      <w:r w:rsidR="00F36602">
        <w:rPr>
          <w:rFonts w:ascii="Arial" w:hAnsi="Arial" w:cs="Arial"/>
          <w:b/>
          <w:sz w:val="20"/>
          <w:szCs w:val="20"/>
        </w:rPr>
        <w:t>-18</w:t>
      </w:r>
      <w:r w:rsidR="007C5718">
        <w:rPr>
          <w:rFonts w:ascii="Arial" w:hAnsi="Arial" w:cs="Arial"/>
          <w:b/>
          <w:sz w:val="20"/>
          <w:szCs w:val="20"/>
        </w:rPr>
        <w:t xml:space="preserve"> </w:t>
      </w:r>
      <w:r w:rsidR="007C5718" w:rsidRPr="009C7906">
        <w:rPr>
          <w:rFonts w:ascii="Arial" w:hAnsi="Arial" w:cs="Arial"/>
          <w:b/>
          <w:sz w:val="20"/>
          <w:szCs w:val="20"/>
        </w:rPr>
        <w:t>Public Question</w:t>
      </w:r>
      <w:r w:rsidR="0008685A" w:rsidRPr="0008685A">
        <w:rPr>
          <w:rFonts w:ascii="Arial" w:hAnsi="Arial" w:cs="Arial"/>
          <w:b/>
          <w:sz w:val="20"/>
          <w:szCs w:val="20"/>
        </w:rPr>
        <w:t xml:space="preserve"> </w:t>
      </w:r>
      <w:r w:rsidR="0008685A" w:rsidRPr="009C7906">
        <w:rPr>
          <w:rFonts w:ascii="Arial" w:hAnsi="Arial" w:cs="Arial"/>
          <w:b/>
          <w:sz w:val="20"/>
          <w:szCs w:val="20"/>
        </w:rPr>
        <w:t xml:space="preserve">time </w:t>
      </w:r>
      <w:r w:rsidR="0008685A">
        <w:rPr>
          <w:rFonts w:ascii="Arial" w:hAnsi="Arial" w:cs="Arial"/>
          <w:b/>
          <w:sz w:val="20"/>
          <w:szCs w:val="20"/>
        </w:rPr>
        <w:t>from residents of Birdham</w:t>
      </w:r>
      <w:r w:rsidR="007C5718" w:rsidRPr="009C7906">
        <w:rPr>
          <w:rFonts w:ascii="Arial" w:hAnsi="Arial" w:cs="Arial"/>
          <w:b/>
          <w:sz w:val="20"/>
          <w:szCs w:val="20"/>
        </w:rPr>
        <w:t xml:space="preserve"> in accordance with Standing Orders 1d -1l:</w:t>
      </w:r>
    </w:p>
    <w:p w:rsidR="00746D9E" w:rsidRDefault="005200B0" w:rsidP="005200B0">
      <w:pPr>
        <w:ind w:left="567" w:hanging="567"/>
        <w:rPr>
          <w:rFonts w:ascii="Arial" w:hAnsi="Arial" w:cs="Arial"/>
          <w:sz w:val="20"/>
          <w:szCs w:val="20"/>
        </w:rPr>
      </w:pPr>
      <w:r>
        <w:rPr>
          <w:rFonts w:ascii="Arial" w:hAnsi="Arial" w:cs="Arial"/>
          <w:b/>
          <w:sz w:val="20"/>
          <w:szCs w:val="20"/>
        </w:rPr>
        <w:tab/>
      </w:r>
      <w:r w:rsidR="002D641E" w:rsidRPr="00AD4314">
        <w:rPr>
          <w:rFonts w:ascii="Arial" w:hAnsi="Arial" w:cs="Arial"/>
          <w:sz w:val="20"/>
          <w:szCs w:val="20"/>
        </w:rPr>
        <w:t xml:space="preserve">A resident was concerned that should </w:t>
      </w:r>
      <w:r w:rsidR="00AD4314">
        <w:rPr>
          <w:rFonts w:ascii="Arial" w:hAnsi="Arial" w:cs="Arial"/>
          <w:sz w:val="20"/>
          <w:szCs w:val="20"/>
        </w:rPr>
        <w:t xml:space="preserve">planning application </w:t>
      </w:r>
      <w:r w:rsidR="00AD4314" w:rsidRPr="00D84107">
        <w:rPr>
          <w:rFonts w:ascii="Arial" w:hAnsi="Arial" w:cs="Arial"/>
          <w:sz w:val="20"/>
          <w:szCs w:val="20"/>
        </w:rPr>
        <w:t xml:space="preserve">BI/18/01651/FUL </w:t>
      </w:r>
      <w:r w:rsidR="00AD4314">
        <w:rPr>
          <w:rFonts w:ascii="Arial" w:hAnsi="Arial" w:cs="Arial"/>
          <w:sz w:val="20"/>
          <w:szCs w:val="20"/>
        </w:rPr>
        <w:t>is granted then considerable amounts of both disabled parking would be lost as would access.</w:t>
      </w:r>
    </w:p>
    <w:p w:rsidR="00AD4314" w:rsidRPr="00AD4314" w:rsidRDefault="00AD4314" w:rsidP="005200B0">
      <w:pPr>
        <w:ind w:left="567" w:hanging="567"/>
        <w:rPr>
          <w:rFonts w:ascii="Arial" w:hAnsi="Arial" w:cs="Arial"/>
          <w:sz w:val="16"/>
          <w:szCs w:val="16"/>
        </w:rPr>
      </w:pPr>
      <w:r>
        <w:rPr>
          <w:rFonts w:ascii="Arial" w:hAnsi="Arial" w:cs="Arial"/>
          <w:sz w:val="20"/>
          <w:szCs w:val="20"/>
        </w:rPr>
        <w:tab/>
        <w:t>The chairman said that a condition could be requested to counter a reduction in either access or parking.</w:t>
      </w:r>
    </w:p>
    <w:p w:rsidR="00746D9E" w:rsidRDefault="002D641E" w:rsidP="00746D9E">
      <w:pPr>
        <w:rPr>
          <w:rFonts w:ascii="Arial" w:hAnsi="Arial" w:cs="Arial"/>
          <w:b/>
          <w:sz w:val="20"/>
          <w:szCs w:val="20"/>
        </w:rPr>
      </w:pPr>
      <w:r>
        <w:rPr>
          <w:rFonts w:ascii="Arial" w:hAnsi="Arial" w:cs="Arial"/>
          <w:b/>
          <w:sz w:val="20"/>
          <w:szCs w:val="20"/>
        </w:rPr>
        <w:t>43</w:t>
      </w:r>
      <w:r w:rsidR="00F36602">
        <w:rPr>
          <w:rFonts w:ascii="Arial" w:hAnsi="Arial" w:cs="Arial"/>
          <w:b/>
          <w:sz w:val="20"/>
          <w:szCs w:val="20"/>
        </w:rPr>
        <w:t>-18</w:t>
      </w:r>
      <w:r w:rsidR="00746D9E">
        <w:rPr>
          <w:rFonts w:ascii="Arial" w:hAnsi="Arial" w:cs="Arial"/>
          <w:b/>
          <w:sz w:val="20"/>
          <w:szCs w:val="20"/>
        </w:rPr>
        <w:t xml:space="preserve"> </w:t>
      </w:r>
      <w:r w:rsidR="00746D9E" w:rsidRPr="00CD2B36">
        <w:rPr>
          <w:rFonts w:ascii="Arial" w:hAnsi="Arial" w:cs="Arial"/>
          <w:b/>
          <w:sz w:val="20"/>
          <w:szCs w:val="20"/>
        </w:rPr>
        <w:t>Planning matters including applications and CDC delegated decisions:</w:t>
      </w:r>
    </w:p>
    <w:p w:rsidR="00746D9E" w:rsidRPr="00DD12C7" w:rsidRDefault="00746D9E" w:rsidP="00746D9E">
      <w:pPr>
        <w:rPr>
          <w:rFonts w:ascii="Arial" w:eastAsia="Calibri" w:hAnsi="Arial" w:cs="Arial"/>
          <w:sz w:val="16"/>
          <w:szCs w:val="16"/>
        </w:rPr>
      </w:pPr>
    </w:p>
    <w:p w:rsidR="00746D9E" w:rsidRDefault="00746D9E" w:rsidP="00F97AAF">
      <w:pPr>
        <w:pStyle w:val="ListParagraph"/>
        <w:numPr>
          <w:ilvl w:val="0"/>
          <w:numId w:val="8"/>
        </w:numPr>
        <w:ind w:left="993" w:hanging="426"/>
        <w:contextualSpacing/>
        <w:rPr>
          <w:rFonts w:ascii="Arial" w:eastAsia="Calibri" w:hAnsi="Arial" w:cs="Arial"/>
          <w:b/>
          <w:sz w:val="20"/>
          <w:szCs w:val="20"/>
        </w:rPr>
      </w:pPr>
      <w:r w:rsidRPr="0041000D">
        <w:rPr>
          <w:rFonts w:ascii="Arial" w:eastAsia="Calibri" w:hAnsi="Arial" w:cs="Arial"/>
          <w:b/>
          <w:sz w:val="20"/>
          <w:szCs w:val="20"/>
        </w:rPr>
        <w:t>Planning Applications to be decided.</w:t>
      </w:r>
    </w:p>
    <w:p w:rsidR="00AD4314" w:rsidRPr="00D84107" w:rsidRDefault="00AD4314" w:rsidP="00AD4314">
      <w:pPr>
        <w:pStyle w:val="ListParagraph"/>
        <w:ind w:left="1440"/>
        <w:rPr>
          <w:rFonts w:ascii="Arial" w:hAnsi="Arial" w:cs="Arial"/>
          <w:sz w:val="20"/>
          <w:szCs w:val="20"/>
        </w:rPr>
      </w:pPr>
      <w:r w:rsidRPr="00D84107">
        <w:rPr>
          <w:rFonts w:ascii="Arial" w:hAnsi="Arial" w:cs="Arial"/>
          <w:sz w:val="20"/>
          <w:szCs w:val="20"/>
        </w:rPr>
        <w:t xml:space="preserve">BI/18/01651/FUL - </w:t>
      </w:r>
      <w:r>
        <w:rPr>
          <w:rFonts w:ascii="Arial" w:hAnsi="Arial" w:cs="Arial"/>
          <w:sz w:val="20"/>
          <w:szCs w:val="20"/>
        </w:rPr>
        <w:t>Birdham Pool Marina t</w:t>
      </w:r>
      <w:r w:rsidRPr="00D84107">
        <w:rPr>
          <w:rFonts w:ascii="Arial" w:hAnsi="Arial" w:cs="Arial"/>
          <w:sz w:val="20"/>
          <w:szCs w:val="20"/>
        </w:rPr>
        <w:t xml:space="preserve">he Causeway Birdham </w:t>
      </w:r>
    </w:p>
    <w:p w:rsidR="00AD4314" w:rsidRDefault="00AD4314" w:rsidP="00AD4314">
      <w:pPr>
        <w:pStyle w:val="ListParagraph"/>
        <w:ind w:left="1440"/>
        <w:rPr>
          <w:rFonts w:ascii="Arial" w:hAnsi="Arial" w:cs="Arial"/>
          <w:sz w:val="20"/>
          <w:szCs w:val="20"/>
        </w:rPr>
      </w:pPr>
      <w:r w:rsidRPr="00D84107">
        <w:rPr>
          <w:rFonts w:ascii="Arial" w:hAnsi="Arial" w:cs="Arial"/>
          <w:sz w:val="20"/>
          <w:szCs w:val="20"/>
        </w:rPr>
        <w:t xml:space="preserve">The installation of infrastructure and associated engineering works to accommodate 9 houseboats to be used as holiday homes only, including the erection of a raised walkway, moorings and associated car parking. </w:t>
      </w:r>
    </w:p>
    <w:p w:rsidR="00AD4314" w:rsidRDefault="00AD4314" w:rsidP="00AD4314">
      <w:pPr>
        <w:pStyle w:val="ListParagraph"/>
        <w:ind w:left="1440"/>
        <w:rPr>
          <w:rFonts w:ascii="Arial" w:hAnsi="Arial" w:cs="Arial"/>
          <w:b/>
          <w:sz w:val="20"/>
          <w:szCs w:val="20"/>
        </w:rPr>
      </w:pPr>
      <w:r>
        <w:rPr>
          <w:rFonts w:ascii="Arial" w:hAnsi="Arial" w:cs="Arial"/>
          <w:b/>
          <w:sz w:val="20"/>
          <w:szCs w:val="20"/>
        </w:rPr>
        <w:t xml:space="preserve">Review &amp; </w:t>
      </w:r>
      <w:r w:rsidRPr="00E63FDF">
        <w:rPr>
          <w:rFonts w:ascii="Arial" w:hAnsi="Arial" w:cs="Arial"/>
          <w:b/>
          <w:sz w:val="20"/>
          <w:szCs w:val="20"/>
        </w:rPr>
        <w:t>Ratification of decision made and submitted</w:t>
      </w:r>
      <w:r>
        <w:rPr>
          <w:rFonts w:ascii="Arial" w:hAnsi="Arial" w:cs="Arial"/>
          <w:b/>
          <w:sz w:val="20"/>
          <w:szCs w:val="20"/>
        </w:rPr>
        <w:t xml:space="preserve"> – Attached at annex a</w:t>
      </w:r>
      <w:r w:rsidR="004C2BCE">
        <w:rPr>
          <w:rFonts w:ascii="Arial" w:hAnsi="Arial" w:cs="Arial"/>
          <w:b/>
          <w:sz w:val="20"/>
          <w:szCs w:val="20"/>
        </w:rPr>
        <w:t>.</w:t>
      </w:r>
      <w:r>
        <w:rPr>
          <w:rFonts w:ascii="Arial" w:hAnsi="Arial" w:cs="Arial"/>
          <w:b/>
          <w:sz w:val="20"/>
          <w:szCs w:val="20"/>
        </w:rPr>
        <w:t xml:space="preserve"> and b.</w:t>
      </w:r>
    </w:p>
    <w:p w:rsidR="00AD4314" w:rsidRPr="00D84107" w:rsidRDefault="00AD4314" w:rsidP="00AD4314">
      <w:pPr>
        <w:pStyle w:val="ListParagraph"/>
        <w:ind w:left="1440"/>
        <w:rPr>
          <w:rFonts w:ascii="Arial" w:hAnsi="Arial" w:cs="Arial"/>
          <w:sz w:val="16"/>
          <w:szCs w:val="16"/>
        </w:rPr>
      </w:pPr>
    </w:p>
    <w:p w:rsidR="00AD4314" w:rsidRPr="00D84107" w:rsidRDefault="00AD4314" w:rsidP="00AD4314">
      <w:pPr>
        <w:pStyle w:val="ListParagraph"/>
        <w:ind w:left="1440"/>
        <w:rPr>
          <w:rFonts w:ascii="Arial" w:hAnsi="Arial" w:cs="Arial"/>
          <w:sz w:val="20"/>
          <w:szCs w:val="20"/>
        </w:rPr>
      </w:pPr>
      <w:r w:rsidRPr="00D84107">
        <w:rPr>
          <w:rFonts w:ascii="Arial" w:hAnsi="Arial" w:cs="Arial"/>
          <w:sz w:val="20"/>
          <w:szCs w:val="20"/>
        </w:rPr>
        <w:t>BI/18/02026/OBG - (Martin Grant Homes)</w:t>
      </w:r>
      <w:r>
        <w:rPr>
          <w:rFonts w:ascii="Arial" w:hAnsi="Arial" w:cs="Arial"/>
          <w:sz w:val="20"/>
          <w:szCs w:val="20"/>
        </w:rPr>
        <w:t xml:space="preserve"> Rowan Nursery a</w:t>
      </w:r>
      <w:r w:rsidRPr="00D84107">
        <w:rPr>
          <w:rFonts w:ascii="Arial" w:hAnsi="Arial" w:cs="Arial"/>
          <w:sz w:val="20"/>
          <w:szCs w:val="20"/>
        </w:rPr>
        <w:t xml:space="preserve">nd Pippins Bell Lane Birdham </w:t>
      </w:r>
    </w:p>
    <w:p w:rsidR="00AD4314" w:rsidRDefault="00AD4314" w:rsidP="00AD4314">
      <w:pPr>
        <w:pStyle w:val="ListParagraph"/>
        <w:ind w:left="1440"/>
        <w:rPr>
          <w:rFonts w:ascii="Arial" w:hAnsi="Arial" w:cs="Arial"/>
          <w:sz w:val="20"/>
          <w:szCs w:val="20"/>
        </w:rPr>
      </w:pPr>
      <w:proofErr w:type="gramStart"/>
      <w:r w:rsidRPr="00D84107">
        <w:rPr>
          <w:rFonts w:ascii="Arial" w:hAnsi="Arial" w:cs="Arial"/>
          <w:sz w:val="20"/>
          <w:szCs w:val="20"/>
        </w:rPr>
        <w:t>Variation of a S106 agreement for BI/17/00316/FUL.</w:t>
      </w:r>
      <w:proofErr w:type="gramEnd"/>
      <w:r w:rsidRPr="00D84107">
        <w:rPr>
          <w:rFonts w:ascii="Arial" w:hAnsi="Arial" w:cs="Arial"/>
          <w:sz w:val="20"/>
          <w:szCs w:val="20"/>
        </w:rPr>
        <w:t xml:space="preserve"> </w:t>
      </w:r>
    </w:p>
    <w:p w:rsidR="005B0A10" w:rsidRPr="005F56D8" w:rsidRDefault="005B0A10" w:rsidP="005F56D8">
      <w:pPr>
        <w:pStyle w:val="ListParagraph"/>
        <w:ind w:left="1440"/>
        <w:rPr>
          <w:rFonts w:ascii="Arial" w:hAnsi="Arial" w:cs="Arial"/>
          <w:sz w:val="20"/>
          <w:szCs w:val="20"/>
        </w:rPr>
      </w:pPr>
      <w:r w:rsidRPr="005B0A10">
        <w:rPr>
          <w:rFonts w:ascii="Arial" w:hAnsi="Arial" w:cs="Arial"/>
          <w:sz w:val="20"/>
          <w:szCs w:val="20"/>
        </w:rPr>
        <w:t>Birdham Parish Council raise</w:t>
      </w:r>
      <w:r>
        <w:rPr>
          <w:rFonts w:ascii="Arial" w:hAnsi="Arial" w:cs="Arial"/>
          <w:sz w:val="20"/>
          <w:szCs w:val="20"/>
        </w:rPr>
        <w:t>s</w:t>
      </w:r>
      <w:r w:rsidRPr="005B0A10">
        <w:rPr>
          <w:rFonts w:ascii="Arial" w:hAnsi="Arial" w:cs="Arial"/>
          <w:sz w:val="20"/>
          <w:szCs w:val="20"/>
        </w:rPr>
        <w:t xml:space="preserve"> </w:t>
      </w:r>
      <w:r w:rsidRPr="005F56D8">
        <w:rPr>
          <w:rFonts w:ascii="Arial" w:hAnsi="Arial" w:cs="Arial"/>
          <w:b/>
          <w:sz w:val="20"/>
          <w:szCs w:val="20"/>
        </w:rPr>
        <w:t>No Objection</w:t>
      </w:r>
      <w:r w:rsidRPr="005B0A10">
        <w:rPr>
          <w:rFonts w:ascii="Arial" w:hAnsi="Arial" w:cs="Arial"/>
          <w:sz w:val="20"/>
          <w:szCs w:val="20"/>
        </w:rPr>
        <w:t xml:space="preserve"> </w:t>
      </w:r>
      <w:r w:rsidRPr="005F56D8">
        <w:rPr>
          <w:rFonts w:ascii="Arial" w:hAnsi="Arial" w:cs="Arial"/>
          <w:sz w:val="20"/>
          <w:szCs w:val="20"/>
        </w:rPr>
        <w:t>to this application</w:t>
      </w:r>
    </w:p>
    <w:p w:rsidR="00AD4314" w:rsidRPr="00D84107" w:rsidRDefault="00AD4314" w:rsidP="00AD4314">
      <w:pPr>
        <w:pStyle w:val="ListParagraph"/>
        <w:ind w:left="1440"/>
        <w:rPr>
          <w:rFonts w:ascii="Arial" w:hAnsi="Arial" w:cs="Arial"/>
          <w:sz w:val="16"/>
          <w:szCs w:val="16"/>
        </w:rPr>
      </w:pPr>
    </w:p>
    <w:p w:rsidR="00AD4314" w:rsidRPr="00D84107" w:rsidRDefault="00AD4314" w:rsidP="00AD4314">
      <w:pPr>
        <w:pStyle w:val="ListParagraph"/>
        <w:ind w:left="1440"/>
        <w:rPr>
          <w:rFonts w:ascii="Arial" w:hAnsi="Arial" w:cs="Arial"/>
          <w:sz w:val="20"/>
          <w:szCs w:val="20"/>
        </w:rPr>
      </w:pPr>
      <w:r w:rsidRPr="00D84107">
        <w:rPr>
          <w:rFonts w:ascii="Arial" w:hAnsi="Arial" w:cs="Arial"/>
          <w:sz w:val="20"/>
          <w:szCs w:val="20"/>
        </w:rPr>
        <w:t xml:space="preserve">BI/18/02049/ADV - Birdham Pool </w:t>
      </w:r>
      <w:proofErr w:type="gramStart"/>
      <w:r w:rsidRPr="00D84107">
        <w:rPr>
          <w:rFonts w:ascii="Arial" w:hAnsi="Arial" w:cs="Arial"/>
          <w:sz w:val="20"/>
          <w:szCs w:val="20"/>
        </w:rPr>
        <w:t>The</w:t>
      </w:r>
      <w:proofErr w:type="gramEnd"/>
      <w:r w:rsidRPr="00D84107">
        <w:rPr>
          <w:rFonts w:ascii="Arial" w:hAnsi="Arial" w:cs="Arial"/>
          <w:sz w:val="20"/>
          <w:szCs w:val="20"/>
        </w:rPr>
        <w:t xml:space="preserve"> Causeway Birdham </w:t>
      </w:r>
    </w:p>
    <w:p w:rsidR="00AD4314" w:rsidRDefault="00AD4314" w:rsidP="00AD4314">
      <w:pPr>
        <w:pStyle w:val="ListParagraph"/>
        <w:ind w:left="1440"/>
        <w:rPr>
          <w:rFonts w:ascii="Arial" w:hAnsi="Arial" w:cs="Arial"/>
          <w:sz w:val="20"/>
          <w:szCs w:val="20"/>
        </w:rPr>
      </w:pPr>
      <w:proofErr w:type="gramStart"/>
      <w:r w:rsidRPr="00D84107">
        <w:rPr>
          <w:rFonts w:ascii="Arial" w:hAnsi="Arial" w:cs="Arial"/>
          <w:sz w:val="20"/>
          <w:szCs w:val="20"/>
        </w:rPr>
        <w:t>1 no. non-illuminated freestanding entrance sign.</w:t>
      </w:r>
      <w:proofErr w:type="gramEnd"/>
      <w:r w:rsidRPr="00D84107">
        <w:rPr>
          <w:rFonts w:ascii="Arial" w:hAnsi="Arial" w:cs="Arial"/>
          <w:sz w:val="20"/>
          <w:szCs w:val="20"/>
        </w:rPr>
        <w:t xml:space="preserve"> </w:t>
      </w:r>
    </w:p>
    <w:p w:rsidR="005B0A10" w:rsidRPr="005B0A10" w:rsidRDefault="005B0A10" w:rsidP="005B0A10">
      <w:pPr>
        <w:ind w:left="1440"/>
        <w:rPr>
          <w:rFonts w:ascii="Arial" w:hAnsi="Arial" w:cs="Arial"/>
          <w:sz w:val="20"/>
          <w:szCs w:val="20"/>
        </w:rPr>
      </w:pPr>
      <w:r w:rsidRPr="005B0A10">
        <w:rPr>
          <w:rFonts w:ascii="Arial" w:hAnsi="Arial" w:cs="Arial"/>
          <w:sz w:val="20"/>
          <w:szCs w:val="20"/>
        </w:rPr>
        <w:t xml:space="preserve">The Parish Council </w:t>
      </w:r>
      <w:r w:rsidRPr="005F56D8">
        <w:rPr>
          <w:rFonts w:ascii="Arial" w:hAnsi="Arial" w:cs="Arial"/>
          <w:b/>
          <w:sz w:val="20"/>
          <w:szCs w:val="20"/>
        </w:rPr>
        <w:t>Objects</w:t>
      </w:r>
      <w:r w:rsidRPr="005B0A10">
        <w:rPr>
          <w:rFonts w:ascii="Arial" w:hAnsi="Arial" w:cs="Arial"/>
          <w:sz w:val="20"/>
          <w:szCs w:val="20"/>
        </w:rPr>
        <w:t xml:space="preserve"> to this application as it considers the introduction of yet another sign</w:t>
      </w:r>
      <w:r>
        <w:rPr>
          <w:rFonts w:ascii="Arial" w:hAnsi="Arial" w:cs="Arial"/>
          <w:sz w:val="20"/>
          <w:szCs w:val="20"/>
        </w:rPr>
        <w:t xml:space="preserve"> </w:t>
      </w:r>
      <w:r w:rsidRPr="005B0A10">
        <w:rPr>
          <w:rFonts w:ascii="Arial" w:hAnsi="Arial" w:cs="Arial"/>
          <w:sz w:val="20"/>
          <w:szCs w:val="20"/>
        </w:rPr>
        <w:t xml:space="preserve">within the AONB as a further intrusion into the visual </w:t>
      </w:r>
      <w:r w:rsidR="005F56D8" w:rsidRPr="005B0A10">
        <w:rPr>
          <w:rFonts w:ascii="Arial" w:hAnsi="Arial" w:cs="Arial"/>
          <w:sz w:val="20"/>
          <w:szCs w:val="20"/>
        </w:rPr>
        <w:t>amenity</w:t>
      </w:r>
      <w:r w:rsidRPr="005B0A10">
        <w:rPr>
          <w:rFonts w:ascii="Arial" w:hAnsi="Arial" w:cs="Arial"/>
          <w:sz w:val="20"/>
          <w:szCs w:val="20"/>
        </w:rPr>
        <w:t xml:space="preserve"> of the area.</w:t>
      </w:r>
    </w:p>
    <w:p w:rsidR="00AD4314" w:rsidRPr="00D84107" w:rsidRDefault="00AD4314" w:rsidP="00AD4314">
      <w:pPr>
        <w:pStyle w:val="ListParagraph"/>
        <w:ind w:left="1440"/>
        <w:rPr>
          <w:rFonts w:ascii="Arial" w:hAnsi="Arial" w:cs="Arial"/>
          <w:sz w:val="16"/>
          <w:szCs w:val="16"/>
        </w:rPr>
      </w:pPr>
    </w:p>
    <w:p w:rsidR="00AD4314" w:rsidRPr="00D84107" w:rsidRDefault="00AD4314" w:rsidP="00AD4314">
      <w:pPr>
        <w:pStyle w:val="ListParagraph"/>
        <w:ind w:left="1440"/>
        <w:rPr>
          <w:rFonts w:ascii="Arial" w:hAnsi="Arial" w:cs="Arial"/>
          <w:sz w:val="20"/>
          <w:szCs w:val="20"/>
        </w:rPr>
      </w:pPr>
      <w:r w:rsidRPr="00D84107">
        <w:rPr>
          <w:rFonts w:ascii="Arial" w:hAnsi="Arial" w:cs="Arial"/>
          <w:sz w:val="20"/>
          <w:szCs w:val="20"/>
        </w:rPr>
        <w:t xml:space="preserve">BI/18/01972/DOM - Field Cottage Westlands Estate Birdham </w:t>
      </w:r>
    </w:p>
    <w:p w:rsidR="00AD4314" w:rsidRDefault="00AD4314" w:rsidP="00AD4314">
      <w:pPr>
        <w:pStyle w:val="ListParagraph"/>
        <w:ind w:left="1440"/>
        <w:rPr>
          <w:rFonts w:ascii="Arial" w:hAnsi="Arial" w:cs="Arial"/>
          <w:sz w:val="20"/>
          <w:szCs w:val="20"/>
        </w:rPr>
      </w:pPr>
      <w:proofErr w:type="gramStart"/>
      <w:r w:rsidRPr="00D84107">
        <w:rPr>
          <w:rFonts w:ascii="Arial" w:hAnsi="Arial" w:cs="Arial"/>
          <w:sz w:val="20"/>
          <w:szCs w:val="20"/>
        </w:rPr>
        <w:t>Proposed outbuilding - car/boat store with ancillary accommodation in loft.</w:t>
      </w:r>
      <w:proofErr w:type="gramEnd"/>
      <w:r w:rsidRPr="00D84107">
        <w:rPr>
          <w:rFonts w:ascii="Arial" w:hAnsi="Arial" w:cs="Arial"/>
          <w:sz w:val="20"/>
          <w:szCs w:val="20"/>
        </w:rPr>
        <w:t xml:space="preserve"> </w:t>
      </w:r>
      <w:proofErr w:type="gramStart"/>
      <w:r w:rsidRPr="00D84107">
        <w:rPr>
          <w:rFonts w:ascii="Arial" w:hAnsi="Arial" w:cs="Arial"/>
          <w:sz w:val="20"/>
          <w:szCs w:val="20"/>
        </w:rPr>
        <w:t>Variation of condition 3 of planning permission 18/00230/DOM - cladding detail and additional do</w:t>
      </w:r>
      <w:r w:rsidR="005F56D8">
        <w:rPr>
          <w:rFonts w:ascii="Arial" w:hAnsi="Arial" w:cs="Arial"/>
          <w:sz w:val="20"/>
          <w:szCs w:val="20"/>
        </w:rPr>
        <w:t>or and window to east elevation.</w:t>
      </w:r>
      <w:proofErr w:type="gramEnd"/>
    </w:p>
    <w:p w:rsidR="005F56D8" w:rsidRPr="005F56D8" w:rsidRDefault="005F56D8" w:rsidP="005F56D8">
      <w:pPr>
        <w:ind w:left="720" w:firstLine="720"/>
        <w:rPr>
          <w:rFonts w:ascii="Arial" w:hAnsi="Arial" w:cs="Arial"/>
          <w:sz w:val="20"/>
          <w:szCs w:val="20"/>
        </w:rPr>
      </w:pPr>
      <w:r w:rsidRPr="005F56D8">
        <w:rPr>
          <w:rFonts w:ascii="Arial" w:hAnsi="Arial" w:cs="Arial"/>
          <w:sz w:val="20"/>
          <w:szCs w:val="20"/>
        </w:rPr>
        <w:t xml:space="preserve">Birdham Parish Council raise </w:t>
      </w:r>
      <w:r w:rsidRPr="005F56D8">
        <w:rPr>
          <w:rFonts w:ascii="Arial" w:hAnsi="Arial" w:cs="Arial"/>
          <w:b/>
          <w:sz w:val="20"/>
          <w:szCs w:val="20"/>
        </w:rPr>
        <w:t>No Objection</w:t>
      </w:r>
      <w:r w:rsidRPr="005F56D8">
        <w:rPr>
          <w:rFonts w:ascii="Arial" w:hAnsi="Arial" w:cs="Arial"/>
          <w:sz w:val="20"/>
          <w:szCs w:val="20"/>
        </w:rPr>
        <w:t xml:space="preserve"> to this application but would request that a</w:t>
      </w:r>
    </w:p>
    <w:p w:rsidR="005F56D8" w:rsidRPr="005F56D8" w:rsidRDefault="005F56D8" w:rsidP="005F56D8">
      <w:pPr>
        <w:ind w:left="1440"/>
        <w:rPr>
          <w:rFonts w:ascii="Arial" w:hAnsi="Arial" w:cs="Arial"/>
          <w:sz w:val="20"/>
          <w:szCs w:val="20"/>
        </w:rPr>
      </w:pPr>
      <w:proofErr w:type="gramStart"/>
      <w:r w:rsidRPr="005F56D8">
        <w:rPr>
          <w:rFonts w:ascii="Arial" w:hAnsi="Arial" w:cs="Arial"/>
          <w:sz w:val="20"/>
          <w:szCs w:val="20"/>
        </w:rPr>
        <w:t>condition</w:t>
      </w:r>
      <w:proofErr w:type="gramEnd"/>
      <w:r w:rsidRPr="005F56D8">
        <w:rPr>
          <w:rFonts w:ascii="Arial" w:hAnsi="Arial" w:cs="Arial"/>
          <w:sz w:val="20"/>
          <w:szCs w:val="20"/>
        </w:rPr>
        <w:t xml:space="preserve"> is imposed preventing occupation of the building or disposal of the building </w:t>
      </w:r>
      <w:proofErr w:type="spellStart"/>
      <w:r w:rsidRPr="005F56D8">
        <w:rPr>
          <w:rFonts w:ascii="Arial" w:hAnsi="Arial" w:cs="Arial"/>
          <w:sz w:val="20"/>
          <w:szCs w:val="20"/>
        </w:rPr>
        <w:t>seperate</w:t>
      </w:r>
      <w:proofErr w:type="spellEnd"/>
      <w:r w:rsidRPr="005F56D8">
        <w:rPr>
          <w:rFonts w:ascii="Arial" w:hAnsi="Arial" w:cs="Arial"/>
          <w:sz w:val="20"/>
          <w:szCs w:val="20"/>
        </w:rPr>
        <w:t xml:space="preserve"> to</w:t>
      </w:r>
      <w:r>
        <w:rPr>
          <w:rFonts w:ascii="Arial" w:hAnsi="Arial" w:cs="Arial"/>
          <w:sz w:val="20"/>
          <w:szCs w:val="20"/>
        </w:rPr>
        <w:t xml:space="preserve"> </w:t>
      </w:r>
      <w:r w:rsidRPr="005F56D8">
        <w:rPr>
          <w:rFonts w:ascii="Arial" w:hAnsi="Arial" w:cs="Arial"/>
          <w:sz w:val="20"/>
          <w:szCs w:val="20"/>
        </w:rPr>
        <w:t>the main dwelling.</w:t>
      </w:r>
    </w:p>
    <w:p w:rsidR="00AD4314" w:rsidRPr="00D84107" w:rsidRDefault="00AD4314" w:rsidP="00AD4314">
      <w:pPr>
        <w:pStyle w:val="ListParagraph"/>
        <w:ind w:left="1440"/>
        <w:rPr>
          <w:rFonts w:ascii="Arial" w:hAnsi="Arial" w:cs="Arial"/>
          <w:sz w:val="16"/>
          <w:szCs w:val="16"/>
        </w:rPr>
      </w:pPr>
    </w:p>
    <w:p w:rsidR="00AD4314" w:rsidRPr="00D84107" w:rsidRDefault="00AD4314" w:rsidP="00AD4314">
      <w:pPr>
        <w:pStyle w:val="ListParagraph"/>
        <w:ind w:left="1440"/>
        <w:rPr>
          <w:rFonts w:ascii="Arial" w:hAnsi="Arial" w:cs="Arial"/>
          <w:sz w:val="20"/>
          <w:szCs w:val="20"/>
        </w:rPr>
      </w:pPr>
      <w:r w:rsidRPr="00D84107">
        <w:rPr>
          <w:rFonts w:ascii="Arial" w:hAnsi="Arial" w:cs="Arial"/>
          <w:sz w:val="20"/>
          <w:szCs w:val="20"/>
        </w:rPr>
        <w:t xml:space="preserve">BI/18/01983/FUL - </w:t>
      </w:r>
      <w:proofErr w:type="spellStart"/>
      <w:r w:rsidRPr="00D84107">
        <w:rPr>
          <w:rFonts w:ascii="Arial" w:hAnsi="Arial" w:cs="Arial"/>
          <w:sz w:val="20"/>
          <w:szCs w:val="20"/>
        </w:rPr>
        <w:t>Yendor</w:t>
      </w:r>
      <w:proofErr w:type="spellEnd"/>
      <w:r w:rsidRPr="00D84107">
        <w:rPr>
          <w:rFonts w:ascii="Arial" w:hAnsi="Arial" w:cs="Arial"/>
          <w:sz w:val="20"/>
          <w:szCs w:val="20"/>
        </w:rPr>
        <w:t xml:space="preserve"> </w:t>
      </w:r>
      <w:proofErr w:type="gramStart"/>
      <w:r w:rsidRPr="00D84107">
        <w:rPr>
          <w:rFonts w:ascii="Arial" w:hAnsi="Arial" w:cs="Arial"/>
          <w:sz w:val="20"/>
          <w:szCs w:val="20"/>
        </w:rPr>
        <w:t xml:space="preserve">Farm  </w:t>
      </w:r>
      <w:proofErr w:type="spellStart"/>
      <w:r w:rsidRPr="00D84107">
        <w:rPr>
          <w:rFonts w:ascii="Arial" w:hAnsi="Arial" w:cs="Arial"/>
          <w:sz w:val="20"/>
          <w:szCs w:val="20"/>
        </w:rPr>
        <w:t>Hundredsteddle</w:t>
      </w:r>
      <w:proofErr w:type="spellEnd"/>
      <w:proofErr w:type="gramEnd"/>
      <w:r w:rsidRPr="00D84107">
        <w:rPr>
          <w:rFonts w:ascii="Arial" w:hAnsi="Arial" w:cs="Arial"/>
          <w:sz w:val="20"/>
          <w:szCs w:val="20"/>
        </w:rPr>
        <w:t xml:space="preserve"> Lane Birdham </w:t>
      </w:r>
    </w:p>
    <w:p w:rsidR="00AD4314" w:rsidRDefault="00AD4314" w:rsidP="00AD4314">
      <w:pPr>
        <w:pStyle w:val="ListParagraph"/>
        <w:ind w:left="1440"/>
        <w:rPr>
          <w:rFonts w:ascii="Arial" w:hAnsi="Arial" w:cs="Arial"/>
          <w:sz w:val="20"/>
          <w:szCs w:val="20"/>
        </w:rPr>
      </w:pPr>
      <w:proofErr w:type="gramStart"/>
      <w:r w:rsidRPr="00D84107">
        <w:rPr>
          <w:rFonts w:ascii="Arial" w:hAnsi="Arial" w:cs="Arial"/>
          <w:sz w:val="20"/>
          <w:szCs w:val="20"/>
        </w:rPr>
        <w:t xml:space="preserve">Demolition of buildings and replacement </w:t>
      </w:r>
      <w:r w:rsidR="005F56D8">
        <w:rPr>
          <w:rFonts w:ascii="Arial" w:hAnsi="Arial" w:cs="Arial"/>
          <w:sz w:val="20"/>
          <w:szCs w:val="20"/>
        </w:rPr>
        <w:t>with 4no.</w:t>
      </w:r>
      <w:proofErr w:type="gramEnd"/>
      <w:r w:rsidR="005F56D8">
        <w:rPr>
          <w:rFonts w:ascii="Arial" w:hAnsi="Arial" w:cs="Arial"/>
          <w:sz w:val="20"/>
          <w:szCs w:val="20"/>
        </w:rPr>
        <w:t xml:space="preserve"> </w:t>
      </w:r>
      <w:proofErr w:type="gramStart"/>
      <w:r w:rsidR="005F56D8">
        <w:rPr>
          <w:rFonts w:ascii="Arial" w:hAnsi="Arial" w:cs="Arial"/>
          <w:sz w:val="20"/>
          <w:szCs w:val="20"/>
        </w:rPr>
        <w:t>mobile</w:t>
      </w:r>
      <w:proofErr w:type="gramEnd"/>
      <w:r w:rsidR="005F56D8">
        <w:rPr>
          <w:rFonts w:ascii="Arial" w:hAnsi="Arial" w:cs="Arial"/>
          <w:sz w:val="20"/>
          <w:szCs w:val="20"/>
        </w:rPr>
        <w:t xml:space="preserve"> holiday homes.</w:t>
      </w:r>
    </w:p>
    <w:p w:rsidR="005F56D8" w:rsidRPr="005F56D8" w:rsidRDefault="005F56D8" w:rsidP="005F56D8">
      <w:pPr>
        <w:ind w:left="720" w:firstLine="720"/>
        <w:rPr>
          <w:rFonts w:ascii="Arial" w:hAnsi="Arial" w:cs="Arial"/>
          <w:sz w:val="20"/>
          <w:szCs w:val="20"/>
        </w:rPr>
      </w:pPr>
      <w:r w:rsidRPr="005F56D8">
        <w:rPr>
          <w:rFonts w:ascii="Arial" w:hAnsi="Arial" w:cs="Arial"/>
          <w:sz w:val="20"/>
          <w:szCs w:val="20"/>
        </w:rPr>
        <w:t xml:space="preserve">The Parish Council </w:t>
      </w:r>
      <w:r w:rsidRPr="005F56D8">
        <w:rPr>
          <w:rFonts w:ascii="Arial" w:hAnsi="Arial" w:cs="Arial"/>
          <w:b/>
          <w:sz w:val="20"/>
          <w:szCs w:val="20"/>
        </w:rPr>
        <w:t>Objects</w:t>
      </w:r>
      <w:r w:rsidRPr="005F56D8">
        <w:rPr>
          <w:rFonts w:ascii="Arial" w:hAnsi="Arial" w:cs="Arial"/>
          <w:sz w:val="20"/>
          <w:szCs w:val="20"/>
        </w:rPr>
        <w:t xml:space="preserve"> to this application on the following grounds;</w:t>
      </w:r>
    </w:p>
    <w:p w:rsidR="005F56D8" w:rsidRPr="005F56D8" w:rsidRDefault="005F56D8" w:rsidP="005F56D8">
      <w:pPr>
        <w:ind w:left="720" w:firstLine="720"/>
        <w:rPr>
          <w:rFonts w:ascii="Arial" w:hAnsi="Arial" w:cs="Arial"/>
          <w:sz w:val="20"/>
          <w:szCs w:val="20"/>
        </w:rPr>
      </w:pPr>
      <w:r w:rsidRPr="005F56D8">
        <w:rPr>
          <w:rFonts w:ascii="Arial" w:hAnsi="Arial" w:cs="Arial"/>
          <w:sz w:val="20"/>
          <w:szCs w:val="20"/>
        </w:rPr>
        <w:t>Access - access is extremely limited via a single track lane that is not in the best of condition.</w:t>
      </w:r>
    </w:p>
    <w:p w:rsidR="005F56D8" w:rsidRPr="005F56D8" w:rsidRDefault="005F56D8" w:rsidP="005F56D8">
      <w:pPr>
        <w:ind w:left="1440"/>
        <w:rPr>
          <w:rFonts w:ascii="Arial" w:hAnsi="Arial" w:cs="Arial"/>
          <w:sz w:val="20"/>
          <w:szCs w:val="20"/>
        </w:rPr>
      </w:pPr>
      <w:r w:rsidRPr="005F56D8">
        <w:rPr>
          <w:rFonts w:ascii="Arial" w:hAnsi="Arial" w:cs="Arial"/>
          <w:sz w:val="20"/>
          <w:szCs w:val="20"/>
        </w:rPr>
        <w:t>Drainage - Whilst it is acknowledged that the area does not show on the flood map as prone to</w:t>
      </w:r>
      <w:r>
        <w:rPr>
          <w:rFonts w:ascii="Arial" w:hAnsi="Arial" w:cs="Arial"/>
          <w:sz w:val="20"/>
          <w:szCs w:val="20"/>
        </w:rPr>
        <w:t xml:space="preserve"> f</w:t>
      </w:r>
      <w:r w:rsidRPr="005F56D8">
        <w:rPr>
          <w:rFonts w:ascii="Arial" w:hAnsi="Arial" w:cs="Arial"/>
          <w:sz w:val="20"/>
          <w:szCs w:val="20"/>
        </w:rPr>
        <w:t>looding</w:t>
      </w:r>
      <w:r>
        <w:rPr>
          <w:rFonts w:ascii="Arial" w:hAnsi="Arial" w:cs="Arial"/>
          <w:sz w:val="20"/>
          <w:szCs w:val="20"/>
        </w:rPr>
        <w:t>,</w:t>
      </w:r>
      <w:r w:rsidRPr="005F56D8">
        <w:rPr>
          <w:rFonts w:ascii="Arial" w:hAnsi="Arial" w:cs="Arial"/>
          <w:sz w:val="20"/>
          <w:szCs w:val="20"/>
        </w:rPr>
        <w:t xml:space="preserve"> locally it is a known fact that during the winter months or periods of prolonged or heavy</w:t>
      </w:r>
    </w:p>
    <w:p w:rsidR="005F56D8" w:rsidRPr="005F56D8" w:rsidRDefault="005F56D8" w:rsidP="005F56D8">
      <w:pPr>
        <w:ind w:left="720" w:firstLine="720"/>
        <w:rPr>
          <w:rFonts w:ascii="Arial" w:hAnsi="Arial" w:cs="Arial"/>
          <w:sz w:val="20"/>
          <w:szCs w:val="20"/>
        </w:rPr>
      </w:pPr>
      <w:proofErr w:type="gramStart"/>
      <w:r w:rsidRPr="005F56D8">
        <w:rPr>
          <w:rFonts w:ascii="Arial" w:hAnsi="Arial" w:cs="Arial"/>
          <w:sz w:val="20"/>
          <w:szCs w:val="20"/>
        </w:rPr>
        <w:t>rain</w:t>
      </w:r>
      <w:proofErr w:type="gramEnd"/>
      <w:r w:rsidRPr="005F56D8">
        <w:rPr>
          <w:rFonts w:ascii="Arial" w:hAnsi="Arial" w:cs="Arial"/>
          <w:sz w:val="20"/>
          <w:szCs w:val="20"/>
        </w:rPr>
        <w:t xml:space="preserve"> the area is prone to flooding.</w:t>
      </w:r>
    </w:p>
    <w:p w:rsidR="005F56D8" w:rsidRPr="005F56D8" w:rsidRDefault="005F56D8" w:rsidP="005F56D8">
      <w:pPr>
        <w:ind w:left="1440"/>
        <w:rPr>
          <w:rFonts w:ascii="Arial" w:hAnsi="Arial" w:cs="Arial"/>
          <w:sz w:val="20"/>
          <w:szCs w:val="20"/>
        </w:rPr>
      </w:pPr>
      <w:r w:rsidRPr="005F56D8">
        <w:rPr>
          <w:rFonts w:ascii="Arial" w:hAnsi="Arial" w:cs="Arial"/>
          <w:sz w:val="20"/>
          <w:szCs w:val="20"/>
        </w:rPr>
        <w:t>Should CDC be minded to grant permission the Parish Council would request that a seasonal</w:t>
      </w:r>
      <w:r>
        <w:rPr>
          <w:rFonts w:ascii="Arial" w:hAnsi="Arial" w:cs="Arial"/>
          <w:sz w:val="20"/>
          <w:szCs w:val="20"/>
        </w:rPr>
        <w:t xml:space="preserve"> </w:t>
      </w:r>
      <w:r w:rsidRPr="005F56D8">
        <w:rPr>
          <w:rFonts w:ascii="Arial" w:hAnsi="Arial" w:cs="Arial"/>
          <w:sz w:val="20"/>
          <w:szCs w:val="20"/>
        </w:rPr>
        <w:t>condition be imposed with no occupation during the months of November/December</w:t>
      </w:r>
    </w:p>
    <w:p w:rsidR="00AD4314" w:rsidRPr="00D84107" w:rsidRDefault="00AD4314" w:rsidP="00AD4314">
      <w:pPr>
        <w:pStyle w:val="ListParagraph"/>
        <w:ind w:left="1440"/>
        <w:rPr>
          <w:rFonts w:ascii="Arial" w:hAnsi="Arial" w:cs="Arial"/>
          <w:sz w:val="16"/>
          <w:szCs w:val="16"/>
        </w:rPr>
      </w:pPr>
    </w:p>
    <w:p w:rsidR="00AD4314" w:rsidRPr="00D84107" w:rsidRDefault="00AD4314" w:rsidP="00AD4314">
      <w:pPr>
        <w:pStyle w:val="ListParagraph"/>
        <w:ind w:left="1440"/>
        <w:rPr>
          <w:rFonts w:ascii="Arial" w:hAnsi="Arial" w:cs="Arial"/>
          <w:sz w:val="20"/>
          <w:szCs w:val="20"/>
        </w:rPr>
      </w:pPr>
      <w:r w:rsidRPr="00D84107">
        <w:rPr>
          <w:rFonts w:ascii="Arial" w:hAnsi="Arial" w:cs="Arial"/>
          <w:sz w:val="20"/>
          <w:szCs w:val="20"/>
        </w:rPr>
        <w:t xml:space="preserve">BI/18/02121/DOM - 32 Florence Close Birdham </w:t>
      </w:r>
    </w:p>
    <w:p w:rsidR="005F56D8" w:rsidRDefault="00AD4314" w:rsidP="00AD4314">
      <w:pPr>
        <w:pStyle w:val="ListParagraph"/>
        <w:ind w:left="1440"/>
        <w:rPr>
          <w:rFonts w:ascii="Arial" w:hAnsi="Arial" w:cs="Arial"/>
          <w:sz w:val="20"/>
          <w:szCs w:val="20"/>
        </w:rPr>
      </w:pPr>
      <w:r w:rsidRPr="00D84107">
        <w:rPr>
          <w:rFonts w:ascii="Arial" w:hAnsi="Arial" w:cs="Arial"/>
          <w:sz w:val="20"/>
          <w:szCs w:val="20"/>
        </w:rPr>
        <w:t>Demolish existing conservatory and replace with single storey garden room extension.</w:t>
      </w:r>
    </w:p>
    <w:p w:rsidR="00AD4314" w:rsidRPr="005F56D8" w:rsidRDefault="005F56D8" w:rsidP="00AD4314">
      <w:pPr>
        <w:pStyle w:val="ListParagraph"/>
        <w:ind w:left="1440"/>
        <w:rPr>
          <w:rFonts w:ascii="Arial" w:hAnsi="Arial" w:cs="Arial"/>
          <w:sz w:val="20"/>
          <w:szCs w:val="20"/>
        </w:rPr>
      </w:pPr>
      <w:r w:rsidRPr="005F56D8">
        <w:rPr>
          <w:rFonts w:ascii="Arial" w:hAnsi="Arial" w:cs="Arial"/>
          <w:sz w:val="20"/>
          <w:szCs w:val="20"/>
        </w:rPr>
        <w:t xml:space="preserve">The Parish Council raises </w:t>
      </w:r>
      <w:r w:rsidRPr="005F56D8">
        <w:rPr>
          <w:rFonts w:ascii="Arial" w:hAnsi="Arial" w:cs="Arial"/>
          <w:b/>
          <w:sz w:val="20"/>
          <w:szCs w:val="20"/>
        </w:rPr>
        <w:t>No Objection</w:t>
      </w:r>
      <w:r w:rsidRPr="005F56D8">
        <w:rPr>
          <w:rFonts w:ascii="Arial" w:hAnsi="Arial" w:cs="Arial"/>
          <w:sz w:val="20"/>
          <w:szCs w:val="20"/>
        </w:rPr>
        <w:t xml:space="preserve"> to this application</w:t>
      </w:r>
    </w:p>
    <w:p w:rsidR="005F56D8" w:rsidRPr="00D84107" w:rsidRDefault="005F56D8" w:rsidP="00AD4314">
      <w:pPr>
        <w:pStyle w:val="ListParagraph"/>
        <w:ind w:left="1440"/>
        <w:rPr>
          <w:rFonts w:ascii="Arial" w:hAnsi="Arial" w:cs="Arial"/>
          <w:sz w:val="16"/>
          <w:szCs w:val="16"/>
        </w:rPr>
      </w:pPr>
    </w:p>
    <w:p w:rsidR="00AD4314" w:rsidRPr="00D84107" w:rsidRDefault="00AD4314" w:rsidP="00AD4314">
      <w:pPr>
        <w:pStyle w:val="ListParagraph"/>
        <w:ind w:left="1440"/>
        <w:rPr>
          <w:rFonts w:ascii="Arial" w:hAnsi="Arial" w:cs="Arial"/>
          <w:sz w:val="20"/>
          <w:szCs w:val="20"/>
        </w:rPr>
      </w:pPr>
      <w:r w:rsidRPr="00D84107">
        <w:rPr>
          <w:rFonts w:ascii="Arial" w:hAnsi="Arial" w:cs="Arial"/>
          <w:sz w:val="20"/>
          <w:szCs w:val="20"/>
        </w:rPr>
        <w:t xml:space="preserve">BI/18/02088/TPA - 26 </w:t>
      </w:r>
      <w:proofErr w:type="spellStart"/>
      <w:r w:rsidRPr="00D84107">
        <w:rPr>
          <w:rFonts w:ascii="Arial" w:hAnsi="Arial" w:cs="Arial"/>
          <w:sz w:val="20"/>
          <w:szCs w:val="20"/>
        </w:rPr>
        <w:t>Walwyn</w:t>
      </w:r>
      <w:proofErr w:type="spellEnd"/>
      <w:r w:rsidRPr="00D84107">
        <w:rPr>
          <w:rFonts w:ascii="Arial" w:hAnsi="Arial" w:cs="Arial"/>
          <w:sz w:val="20"/>
          <w:szCs w:val="20"/>
        </w:rPr>
        <w:t xml:space="preserve"> Close Birdham </w:t>
      </w:r>
    </w:p>
    <w:p w:rsidR="00AD4314" w:rsidRDefault="00AD4314" w:rsidP="00AD4314">
      <w:pPr>
        <w:pStyle w:val="ListParagraph"/>
        <w:ind w:left="1440"/>
        <w:rPr>
          <w:rFonts w:ascii="Arial" w:hAnsi="Arial" w:cs="Arial"/>
          <w:sz w:val="20"/>
          <w:szCs w:val="20"/>
        </w:rPr>
      </w:pPr>
      <w:r w:rsidRPr="00D84107">
        <w:rPr>
          <w:rFonts w:ascii="Arial" w:hAnsi="Arial" w:cs="Arial"/>
          <w:sz w:val="20"/>
          <w:szCs w:val="20"/>
        </w:rPr>
        <w:t>Reduce eastern sectors by 2.5m (back to previous wound points)</w:t>
      </w:r>
      <w:proofErr w:type="gramStart"/>
      <w:r w:rsidRPr="00D84107">
        <w:rPr>
          <w:rFonts w:ascii="Arial" w:hAnsi="Arial" w:cs="Arial"/>
          <w:sz w:val="20"/>
          <w:szCs w:val="20"/>
        </w:rPr>
        <w:t>,</w:t>
      </w:r>
      <w:proofErr w:type="gramEnd"/>
      <w:r w:rsidRPr="00D84107">
        <w:rPr>
          <w:rFonts w:ascii="Arial" w:hAnsi="Arial" w:cs="Arial"/>
          <w:sz w:val="20"/>
          <w:szCs w:val="20"/>
        </w:rPr>
        <w:t xml:space="preserve"> remove </w:t>
      </w:r>
      <w:proofErr w:type="spellStart"/>
      <w:r w:rsidRPr="00D84107">
        <w:rPr>
          <w:rFonts w:ascii="Arial" w:hAnsi="Arial" w:cs="Arial"/>
          <w:sz w:val="20"/>
          <w:szCs w:val="20"/>
        </w:rPr>
        <w:t>epicormic</w:t>
      </w:r>
      <w:proofErr w:type="spellEnd"/>
      <w:r w:rsidRPr="00D84107">
        <w:rPr>
          <w:rFonts w:ascii="Arial" w:hAnsi="Arial" w:cs="Arial"/>
          <w:sz w:val="20"/>
          <w:szCs w:val="20"/>
        </w:rPr>
        <w:t xml:space="preserve"> growth and deadwood on 2 no. Oak trees (T5 and T6) subject to BI/97/00037/TPO. </w:t>
      </w:r>
    </w:p>
    <w:p w:rsidR="005F56D8" w:rsidRPr="00A90CC8" w:rsidRDefault="00A90CC8" w:rsidP="00AD4314">
      <w:pPr>
        <w:pStyle w:val="ListParagraph"/>
        <w:ind w:left="1440"/>
        <w:rPr>
          <w:rFonts w:ascii="Arial" w:hAnsi="Arial" w:cs="Arial"/>
          <w:sz w:val="20"/>
          <w:szCs w:val="20"/>
        </w:rPr>
      </w:pPr>
      <w:r w:rsidRPr="00A90CC8">
        <w:rPr>
          <w:rFonts w:ascii="Arial" w:hAnsi="Arial" w:cs="Arial"/>
          <w:sz w:val="20"/>
          <w:szCs w:val="20"/>
        </w:rPr>
        <w:t>The Parish Council are content to defer the decision to the CDC Tree Officer</w:t>
      </w:r>
    </w:p>
    <w:p w:rsidR="005F56D8" w:rsidRPr="00D84107" w:rsidRDefault="005F56D8" w:rsidP="00AD4314">
      <w:pPr>
        <w:pStyle w:val="ListParagraph"/>
        <w:ind w:left="1440"/>
        <w:rPr>
          <w:rFonts w:ascii="Arial" w:hAnsi="Arial" w:cs="Arial"/>
          <w:sz w:val="16"/>
          <w:szCs w:val="16"/>
        </w:rPr>
      </w:pPr>
    </w:p>
    <w:p w:rsidR="00AD4314" w:rsidRPr="00D84107" w:rsidRDefault="00AD4314" w:rsidP="00AD4314">
      <w:pPr>
        <w:pStyle w:val="ListParagraph"/>
        <w:ind w:left="1440"/>
        <w:rPr>
          <w:rFonts w:ascii="Arial" w:hAnsi="Arial" w:cs="Arial"/>
          <w:sz w:val="20"/>
          <w:szCs w:val="20"/>
        </w:rPr>
      </w:pPr>
      <w:r w:rsidRPr="00D84107">
        <w:rPr>
          <w:rFonts w:ascii="Arial" w:hAnsi="Arial" w:cs="Arial"/>
          <w:sz w:val="20"/>
          <w:szCs w:val="20"/>
        </w:rPr>
        <w:lastRenderedPageBreak/>
        <w:t xml:space="preserve">BI/18/02204/ELD - </w:t>
      </w:r>
      <w:proofErr w:type="spellStart"/>
      <w:r>
        <w:rPr>
          <w:rFonts w:ascii="Arial" w:hAnsi="Arial" w:cs="Arial"/>
          <w:sz w:val="20"/>
          <w:szCs w:val="20"/>
        </w:rPr>
        <w:t>Kellys</w:t>
      </w:r>
      <w:proofErr w:type="spellEnd"/>
      <w:r>
        <w:rPr>
          <w:rFonts w:ascii="Arial" w:hAnsi="Arial" w:cs="Arial"/>
          <w:sz w:val="20"/>
          <w:szCs w:val="20"/>
        </w:rPr>
        <w:t xml:space="preserve"> Farm </w:t>
      </w:r>
      <w:r w:rsidRPr="00D84107">
        <w:rPr>
          <w:rFonts w:ascii="Arial" w:hAnsi="Arial" w:cs="Arial"/>
          <w:sz w:val="20"/>
          <w:szCs w:val="20"/>
        </w:rPr>
        <w:t xml:space="preserve">Bell Lane Birdham </w:t>
      </w:r>
    </w:p>
    <w:p w:rsidR="00AD4314" w:rsidRDefault="00AD4314" w:rsidP="00AD4314">
      <w:pPr>
        <w:pStyle w:val="ListParagraph"/>
        <w:ind w:left="1440"/>
        <w:rPr>
          <w:rFonts w:ascii="Arial" w:hAnsi="Arial" w:cs="Arial"/>
          <w:sz w:val="20"/>
          <w:szCs w:val="20"/>
        </w:rPr>
      </w:pPr>
      <w:proofErr w:type="gramStart"/>
      <w:r w:rsidRPr="00D84107">
        <w:rPr>
          <w:rFonts w:ascii="Arial" w:hAnsi="Arial" w:cs="Arial"/>
          <w:sz w:val="20"/>
          <w:szCs w:val="20"/>
        </w:rPr>
        <w:t>Existing lawful development use of building as a Dwelling.</w:t>
      </w:r>
      <w:proofErr w:type="gramEnd"/>
      <w:r w:rsidRPr="00D84107">
        <w:rPr>
          <w:rFonts w:ascii="Arial" w:hAnsi="Arial" w:cs="Arial"/>
          <w:sz w:val="20"/>
          <w:szCs w:val="20"/>
        </w:rPr>
        <w:t xml:space="preserve"> </w:t>
      </w:r>
    </w:p>
    <w:p w:rsidR="00A90CC8" w:rsidRDefault="00A90CC8" w:rsidP="00A90CC8">
      <w:pPr>
        <w:ind w:left="1440"/>
        <w:rPr>
          <w:rFonts w:ascii="Arial" w:hAnsi="Arial" w:cs="Arial"/>
          <w:sz w:val="20"/>
          <w:szCs w:val="20"/>
        </w:rPr>
      </w:pPr>
      <w:r w:rsidRPr="00A90CC8">
        <w:rPr>
          <w:rFonts w:ascii="Arial" w:hAnsi="Arial" w:cs="Arial"/>
          <w:sz w:val="20"/>
          <w:szCs w:val="20"/>
        </w:rPr>
        <w:t xml:space="preserve">Generally the Parish Council </w:t>
      </w:r>
      <w:r w:rsidRPr="00A90CC8">
        <w:rPr>
          <w:rFonts w:ascii="Arial" w:hAnsi="Arial" w:cs="Arial"/>
          <w:b/>
          <w:sz w:val="20"/>
          <w:szCs w:val="20"/>
        </w:rPr>
        <w:t>do not object</w:t>
      </w:r>
      <w:r w:rsidRPr="00A90CC8">
        <w:rPr>
          <w:rFonts w:ascii="Arial" w:hAnsi="Arial" w:cs="Arial"/>
          <w:sz w:val="20"/>
          <w:szCs w:val="20"/>
        </w:rPr>
        <w:t xml:space="preserve"> to this application as they are unable to determine the</w:t>
      </w:r>
      <w:r>
        <w:rPr>
          <w:rFonts w:ascii="Arial" w:hAnsi="Arial" w:cs="Arial"/>
          <w:sz w:val="20"/>
          <w:szCs w:val="20"/>
        </w:rPr>
        <w:t xml:space="preserve"> </w:t>
      </w:r>
      <w:r w:rsidRPr="00A90CC8">
        <w:rPr>
          <w:rFonts w:ascii="Arial" w:hAnsi="Arial" w:cs="Arial"/>
          <w:sz w:val="20"/>
          <w:szCs w:val="20"/>
        </w:rPr>
        <w:t>accuracy of the previously submitted evidence.</w:t>
      </w:r>
    </w:p>
    <w:p w:rsidR="00AD4314" w:rsidRPr="00D84107" w:rsidRDefault="00AD4314" w:rsidP="00AD4314">
      <w:pPr>
        <w:pStyle w:val="ListParagraph"/>
        <w:ind w:left="1440"/>
        <w:rPr>
          <w:rFonts w:ascii="Arial" w:hAnsi="Arial" w:cs="Arial"/>
          <w:sz w:val="16"/>
          <w:szCs w:val="16"/>
        </w:rPr>
      </w:pPr>
    </w:p>
    <w:p w:rsidR="00AD4314" w:rsidRPr="00D84107" w:rsidRDefault="00AD4314" w:rsidP="00AD4314">
      <w:pPr>
        <w:pStyle w:val="ListParagraph"/>
        <w:ind w:left="1440"/>
        <w:rPr>
          <w:rFonts w:ascii="Arial" w:hAnsi="Arial" w:cs="Arial"/>
          <w:sz w:val="20"/>
          <w:szCs w:val="20"/>
        </w:rPr>
      </w:pPr>
      <w:r w:rsidRPr="00D84107">
        <w:rPr>
          <w:rFonts w:ascii="Arial" w:hAnsi="Arial" w:cs="Arial"/>
          <w:sz w:val="20"/>
          <w:szCs w:val="20"/>
        </w:rPr>
        <w:t>BI/18/02217/FUL - Chaf</w:t>
      </w:r>
      <w:r>
        <w:rPr>
          <w:rFonts w:ascii="Arial" w:hAnsi="Arial" w:cs="Arial"/>
          <w:sz w:val="20"/>
          <w:szCs w:val="20"/>
        </w:rPr>
        <w:t xml:space="preserve">finches </w:t>
      </w:r>
      <w:proofErr w:type="gramStart"/>
      <w:r>
        <w:rPr>
          <w:rFonts w:ascii="Arial" w:hAnsi="Arial" w:cs="Arial"/>
          <w:sz w:val="20"/>
          <w:szCs w:val="20"/>
        </w:rPr>
        <w:t>Farm  Main</w:t>
      </w:r>
      <w:proofErr w:type="gramEnd"/>
      <w:r>
        <w:rPr>
          <w:rFonts w:ascii="Arial" w:hAnsi="Arial" w:cs="Arial"/>
          <w:sz w:val="20"/>
          <w:szCs w:val="20"/>
        </w:rPr>
        <w:t xml:space="preserve"> Road Birdham</w:t>
      </w:r>
    </w:p>
    <w:p w:rsidR="00AD4314" w:rsidRDefault="00AD4314" w:rsidP="00AD4314">
      <w:pPr>
        <w:pStyle w:val="ListParagraph"/>
        <w:ind w:left="1440"/>
        <w:rPr>
          <w:rFonts w:ascii="Arial" w:hAnsi="Arial" w:cs="Arial"/>
          <w:sz w:val="20"/>
          <w:szCs w:val="20"/>
        </w:rPr>
      </w:pPr>
      <w:proofErr w:type="gramStart"/>
      <w:r w:rsidRPr="00D84107">
        <w:rPr>
          <w:rFonts w:ascii="Arial" w:hAnsi="Arial" w:cs="Arial"/>
          <w:sz w:val="20"/>
          <w:szCs w:val="20"/>
        </w:rPr>
        <w:t>Erection of a domestic storage barn forming an extension to an existing barn.</w:t>
      </w:r>
      <w:proofErr w:type="gramEnd"/>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 xml:space="preserve">The Parish Council raises </w:t>
      </w:r>
      <w:r w:rsidRPr="00A90CC8">
        <w:rPr>
          <w:rFonts w:ascii="Arial" w:hAnsi="Arial" w:cs="Arial"/>
          <w:b/>
          <w:sz w:val="20"/>
          <w:szCs w:val="20"/>
        </w:rPr>
        <w:t>No Objection</w:t>
      </w:r>
      <w:r w:rsidRPr="00A90CC8">
        <w:rPr>
          <w:rFonts w:ascii="Arial" w:hAnsi="Arial" w:cs="Arial"/>
          <w:sz w:val="20"/>
          <w:szCs w:val="20"/>
        </w:rPr>
        <w:t xml:space="preserve"> to this application but, would request that a condition is</w:t>
      </w:r>
    </w:p>
    <w:p w:rsidR="00A90CC8" w:rsidRPr="00A90CC8" w:rsidRDefault="00A90CC8" w:rsidP="00A90CC8">
      <w:pPr>
        <w:ind w:left="1440"/>
        <w:rPr>
          <w:rFonts w:ascii="Arial" w:hAnsi="Arial" w:cs="Arial"/>
          <w:sz w:val="20"/>
          <w:szCs w:val="20"/>
        </w:rPr>
      </w:pPr>
      <w:proofErr w:type="gramStart"/>
      <w:r w:rsidRPr="00A90CC8">
        <w:rPr>
          <w:rFonts w:ascii="Arial" w:hAnsi="Arial" w:cs="Arial"/>
          <w:sz w:val="20"/>
          <w:szCs w:val="20"/>
        </w:rPr>
        <w:t>imposed</w:t>
      </w:r>
      <w:proofErr w:type="gramEnd"/>
      <w:r w:rsidRPr="00A90CC8">
        <w:rPr>
          <w:rFonts w:ascii="Arial" w:hAnsi="Arial" w:cs="Arial"/>
          <w:sz w:val="20"/>
          <w:szCs w:val="20"/>
        </w:rPr>
        <w:t xml:space="preserve"> preventing the </w:t>
      </w:r>
      <w:proofErr w:type="spellStart"/>
      <w:r w:rsidRPr="00A90CC8">
        <w:rPr>
          <w:rFonts w:ascii="Arial" w:hAnsi="Arial" w:cs="Arial"/>
          <w:sz w:val="20"/>
          <w:szCs w:val="20"/>
        </w:rPr>
        <w:t>seperation</w:t>
      </w:r>
      <w:proofErr w:type="spellEnd"/>
      <w:r w:rsidRPr="00A90CC8">
        <w:rPr>
          <w:rFonts w:ascii="Arial" w:hAnsi="Arial" w:cs="Arial"/>
          <w:sz w:val="20"/>
          <w:szCs w:val="20"/>
        </w:rPr>
        <w:t xml:space="preserve"> of the barn from the main dwelling place for the purposes of a</w:t>
      </w:r>
      <w:r>
        <w:rPr>
          <w:rFonts w:ascii="Arial" w:hAnsi="Arial" w:cs="Arial"/>
          <w:sz w:val="20"/>
          <w:szCs w:val="20"/>
        </w:rPr>
        <w:t xml:space="preserve"> </w:t>
      </w:r>
      <w:r w:rsidRPr="00A90CC8">
        <w:rPr>
          <w:rFonts w:ascii="Arial" w:hAnsi="Arial" w:cs="Arial"/>
          <w:sz w:val="20"/>
          <w:szCs w:val="20"/>
        </w:rPr>
        <w:t>dwelling place or holiday home.</w:t>
      </w:r>
    </w:p>
    <w:p w:rsidR="00AD4314" w:rsidRDefault="00AD4314" w:rsidP="00AD4314">
      <w:pPr>
        <w:pStyle w:val="ListParagraph"/>
        <w:ind w:left="1440"/>
        <w:rPr>
          <w:rFonts w:ascii="Arial" w:hAnsi="Arial" w:cs="Arial"/>
          <w:sz w:val="16"/>
          <w:szCs w:val="16"/>
          <w:lang w:eastAsia="en-GB"/>
        </w:rPr>
      </w:pPr>
    </w:p>
    <w:p w:rsidR="00AD4314" w:rsidRDefault="00AD4314" w:rsidP="00AD4314">
      <w:pPr>
        <w:pStyle w:val="ListParagraph"/>
        <w:ind w:left="1440"/>
        <w:rPr>
          <w:rFonts w:ascii="Arial" w:hAnsi="Arial" w:cs="Arial"/>
          <w:sz w:val="20"/>
          <w:szCs w:val="20"/>
        </w:rPr>
      </w:pPr>
      <w:r w:rsidRPr="00302F87">
        <w:rPr>
          <w:rFonts w:ascii="Arial" w:hAnsi="Arial" w:cs="Arial"/>
          <w:sz w:val="20"/>
          <w:szCs w:val="20"/>
          <w:lang w:eastAsia="en-GB"/>
        </w:rPr>
        <w:t>BI/18/02130/FUL</w:t>
      </w:r>
      <w:r>
        <w:rPr>
          <w:rFonts w:ascii="Arial" w:hAnsi="Arial" w:cs="Arial"/>
          <w:sz w:val="16"/>
          <w:szCs w:val="16"/>
          <w:lang w:eastAsia="en-GB"/>
        </w:rPr>
        <w:t xml:space="preserve"> </w:t>
      </w:r>
      <w:r w:rsidRPr="00302F87">
        <w:rPr>
          <w:rFonts w:ascii="Arial" w:hAnsi="Arial" w:cs="Arial"/>
          <w:sz w:val="20"/>
          <w:szCs w:val="20"/>
        </w:rPr>
        <w:t>Plot 13 Land South West Of Premier Business Park Birdham Road</w:t>
      </w:r>
    </w:p>
    <w:p w:rsidR="00A90CC8" w:rsidRDefault="00AD4314" w:rsidP="00A90CC8">
      <w:pPr>
        <w:ind w:left="1440"/>
        <w:rPr>
          <w:rFonts w:ascii="Arial" w:hAnsi="Arial" w:cs="Arial"/>
          <w:sz w:val="30"/>
          <w:szCs w:val="30"/>
        </w:rPr>
      </w:pPr>
      <w:r w:rsidRPr="00302F87">
        <w:rPr>
          <w:rStyle w:val="description"/>
          <w:rFonts w:ascii="Arial" w:hAnsi="Arial" w:cs="Arial"/>
          <w:sz w:val="20"/>
          <w:szCs w:val="20"/>
        </w:rPr>
        <w:t>Resubmission of BI/17/01383/FUL submitted 30.5.2017 and refused 03.10.2017 for a change of use of the land for a single pitch for Gypsy occupation comprising touring caravan, hard standing and provision of static mobile home with facilitating development (hard standing, fencing, oil tank, cess</w:t>
      </w:r>
      <w:r>
        <w:rPr>
          <w:rStyle w:val="description"/>
          <w:rFonts w:ascii="Arial" w:hAnsi="Arial" w:cs="Arial"/>
          <w:sz w:val="20"/>
          <w:szCs w:val="20"/>
        </w:rPr>
        <w:t xml:space="preserve"> </w:t>
      </w:r>
      <w:r w:rsidRPr="00302F87">
        <w:rPr>
          <w:rStyle w:val="description"/>
          <w:rFonts w:ascii="Arial" w:hAnsi="Arial" w:cs="Arial"/>
          <w:sz w:val="20"/>
          <w:szCs w:val="20"/>
        </w:rPr>
        <w:t>tank)-(retrospective)</w:t>
      </w:r>
      <w:r w:rsidR="00A90CC8">
        <w:rPr>
          <w:rStyle w:val="description"/>
          <w:rFonts w:ascii="Arial" w:hAnsi="Arial" w:cs="Arial"/>
          <w:sz w:val="20"/>
          <w:szCs w:val="20"/>
        </w:rPr>
        <w:t>.</w:t>
      </w:r>
      <w:r w:rsidR="00A90CC8" w:rsidRPr="00A90CC8">
        <w:rPr>
          <w:rFonts w:ascii="Arial" w:hAnsi="Arial" w:cs="Arial"/>
          <w:sz w:val="30"/>
          <w:szCs w:val="30"/>
        </w:rPr>
        <w:t xml:space="preserve"> </w:t>
      </w:r>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 xml:space="preserve">Birdham Parish Council </w:t>
      </w:r>
      <w:r w:rsidRPr="00A90CC8">
        <w:rPr>
          <w:rFonts w:ascii="Arial" w:hAnsi="Arial" w:cs="Arial"/>
          <w:b/>
          <w:sz w:val="20"/>
          <w:szCs w:val="20"/>
        </w:rPr>
        <w:t>strongly objects</w:t>
      </w:r>
      <w:r w:rsidRPr="00A90CC8">
        <w:rPr>
          <w:rFonts w:ascii="Arial" w:hAnsi="Arial" w:cs="Arial"/>
          <w:sz w:val="20"/>
          <w:szCs w:val="20"/>
        </w:rPr>
        <w:t xml:space="preserve"> to this application on the following grounds;</w:t>
      </w:r>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This site falls within Chichester Harbour Area of Outstanding Natural Beauty, and outside the</w:t>
      </w:r>
    </w:p>
    <w:p w:rsidR="00A90CC8" w:rsidRPr="00A90CC8" w:rsidRDefault="00A90CC8" w:rsidP="00A90CC8">
      <w:pPr>
        <w:ind w:left="720" w:firstLine="720"/>
        <w:rPr>
          <w:rFonts w:ascii="Arial" w:hAnsi="Arial" w:cs="Arial"/>
          <w:sz w:val="20"/>
          <w:szCs w:val="20"/>
        </w:rPr>
      </w:pPr>
      <w:proofErr w:type="gramStart"/>
      <w:r w:rsidRPr="00A90CC8">
        <w:rPr>
          <w:rFonts w:ascii="Arial" w:hAnsi="Arial" w:cs="Arial"/>
          <w:sz w:val="20"/>
          <w:szCs w:val="20"/>
        </w:rPr>
        <w:t>Settlement Policy Area of Birdham.</w:t>
      </w:r>
      <w:proofErr w:type="gramEnd"/>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Planning policies covering these applications would include the NPPF, the Chichester District</w:t>
      </w:r>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Local Plan, the Birdham Neighbourhood Plan, and the Chichester Harbour Conservancy</w:t>
      </w:r>
    </w:p>
    <w:p w:rsidR="00A90CC8" w:rsidRPr="00A90CC8" w:rsidRDefault="00A90CC8" w:rsidP="00A90CC8">
      <w:pPr>
        <w:ind w:left="720" w:firstLine="720"/>
        <w:rPr>
          <w:rFonts w:ascii="Arial" w:hAnsi="Arial" w:cs="Arial"/>
          <w:sz w:val="20"/>
          <w:szCs w:val="20"/>
        </w:rPr>
      </w:pPr>
      <w:proofErr w:type="gramStart"/>
      <w:r w:rsidRPr="00A90CC8">
        <w:rPr>
          <w:rFonts w:ascii="Arial" w:hAnsi="Arial" w:cs="Arial"/>
          <w:sz w:val="20"/>
          <w:szCs w:val="20"/>
        </w:rPr>
        <w:t>Management Plan.</w:t>
      </w:r>
      <w:proofErr w:type="gramEnd"/>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National Planning Policy Framework</w:t>
      </w:r>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Paragraph 11b of the National Planning Policy Framework requires presumption in favour of</w:t>
      </w:r>
    </w:p>
    <w:p w:rsidR="00A90CC8" w:rsidRPr="00A90CC8" w:rsidRDefault="00A90CC8" w:rsidP="00A90CC8">
      <w:pPr>
        <w:ind w:left="1440"/>
        <w:rPr>
          <w:rFonts w:ascii="Arial" w:hAnsi="Arial" w:cs="Arial"/>
          <w:sz w:val="20"/>
          <w:szCs w:val="20"/>
        </w:rPr>
      </w:pPr>
      <w:proofErr w:type="gramStart"/>
      <w:r w:rsidRPr="00A90CC8">
        <w:rPr>
          <w:rFonts w:ascii="Arial" w:hAnsi="Arial" w:cs="Arial"/>
          <w:sz w:val="20"/>
          <w:szCs w:val="20"/>
        </w:rPr>
        <w:t>sustainable</w:t>
      </w:r>
      <w:proofErr w:type="gramEnd"/>
      <w:r w:rsidRPr="00A90CC8">
        <w:rPr>
          <w:rFonts w:ascii="Arial" w:hAnsi="Arial" w:cs="Arial"/>
          <w:sz w:val="20"/>
          <w:szCs w:val="20"/>
        </w:rPr>
        <w:t xml:space="preserve"> development, except where specific policies in this Framework indicate development</w:t>
      </w:r>
      <w:r>
        <w:rPr>
          <w:rFonts w:ascii="Arial" w:hAnsi="Arial" w:cs="Arial"/>
          <w:sz w:val="20"/>
          <w:szCs w:val="20"/>
        </w:rPr>
        <w:t xml:space="preserve"> </w:t>
      </w:r>
      <w:r w:rsidRPr="00A90CC8">
        <w:rPr>
          <w:rFonts w:ascii="Arial" w:hAnsi="Arial" w:cs="Arial"/>
          <w:sz w:val="20"/>
          <w:szCs w:val="20"/>
        </w:rPr>
        <w:t xml:space="preserve">should be restricted. Note 6 specifically </w:t>
      </w:r>
      <w:proofErr w:type="gramStart"/>
      <w:r w:rsidRPr="00A90CC8">
        <w:rPr>
          <w:rFonts w:ascii="Arial" w:hAnsi="Arial" w:cs="Arial"/>
          <w:sz w:val="20"/>
          <w:szCs w:val="20"/>
        </w:rPr>
        <w:t>indicates</w:t>
      </w:r>
      <w:proofErr w:type="gramEnd"/>
      <w:r w:rsidRPr="00A90CC8">
        <w:rPr>
          <w:rFonts w:ascii="Arial" w:hAnsi="Arial" w:cs="Arial"/>
          <w:sz w:val="20"/>
          <w:szCs w:val="20"/>
        </w:rPr>
        <w:t xml:space="preserve"> this to mean AONBs. In the Parish Councils</w:t>
      </w:r>
      <w:r>
        <w:rPr>
          <w:rFonts w:ascii="Arial" w:hAnsi="Arial" w:cs="Arial"/>
          <w:sz w:val="20"/>
          <w:szCs w:val="20"/>
        </w:rPr>
        <w:t xml:space="preserve"> </w:t>
      </w:r>
      <w:r w:rsidRPr="00A90CC8">
        <w:rPr>
          <w:rFonts w:ascii="Arial" w:hAnsi="Arial" w:cs="Arial"/>
          <w:sz w:val="20"/>
          <w:szCs w:val="20"/>
        </w:rPr>
        <w:t>opinion this proposal will do material harm to the landscape and scenic beauty of the AONB thus</w:t>
      </w:r>
      <w:r>
        <w:rPr>
          <w:rFonts w:ascii="Arial" w:hAnsi="Arial" w:cs="Arial"/>
          <w:sz w:val="20"/>
          <w:szCs w:val="20"/>
        </w:rPr>
        <w:t xml:space="preserve"> </w:t>
      </w:r>
      <w:r w:rsidRPr="00A90CC8">
        <w:rPr>
          <w:rFonts w:ascii="Arial" w:hAnsi="Arial" w:cs="Arial"/>
          <w:sz w:val="20"/>
          <w:szCs w:val="20"/>
        </w:rPr>
        <w:t>failing Paras 170 and 172.</w:t>
      </w:r>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Chichester Local Plan:</w:t>
      </w:r>
    </w:p>
    <w:p w:rsidR="00A90CC8" w:rsidRPr="00A90CC8" w:rsidRDefault="00A90CC8" w:rsidP="00A90CC8">
      <w:pPr>
        <w:ind w:left="1440"/>
        <w:rPr>
          <w:rFonts w:ascii="Arial" w:hAnsi="Arial" w:cs="Arial"/>
          <w:sz w:val="20"/>
          <w:szCs w:val="20"/>
        </w:rPr>
      </w:pPr>
      <w:r w:rsidRPr="00A90CC8">
        <w:rPr>
          <w:rFonts w:ascii="Arial" w:hAnsi="Arial" w:cs="Arial"/>
          <w:sz w:val="20"/>
          <w:szCs w:val="20"/>
        </w:rPr>
        <w:t>Virtually none of the requirements of Policies 43 (Chichester Harbour AONB), 45 (Development in</w:t>
      </w:r>
      <w:r>
        <w:rPr>
          <w:rFonts w:ascii="Arial" w:hAnsi="Arial" w:cs="Arial"/>
          <w:sz w:val="20"/>
          <w:szCs w:val="20"/>
        </w:rPr>
        <w:t xml:space="preserve"> </w:t>
      </w:r>
      <w:r w:rsidRPr="00A90CC8">
        <w:rPr>
          <w:rFonts w:ascii="Arial" w:hAnsi="Arial" w:cs="Arial"/>
          <w:sz w:val="20"/>
          <w:szCs w:val="20"/>
        </w:rPr>
        <w:t>the Countryside) and 48 (Natural Environment) of the Chichester Local Plan:</w:t>
      </w:r>
    </w:p>
    <w:p w:rsidR="00A90CC8" w:rsidRPr="00A90CC8" w:rsidRDefault="00A90CC8" w:rsidP="00A90CC8">
      <w:pPr>
        <w:ind w:left="1440"/>
        <w:rPr>
          <w:rFonts w:ascii="Arial" w:hAnsi="Arial" w:cs="Arial"/>
          <w:sz w:val="20"/>
          <w:szCs w:val="20"/>
        </w:rPr>
      </w:pPr>
      <w:r w:rsidRPr="00A90CC8">
        <w:rPr>
          <w:rFonts w:ascii="Arial" w:hAnsi="Arial" w:cs="Arial"/>
          <w:sz w:val="20"/>
          <w:szCs w:val="20"/>
        </w:rPr>
        <w:t xml:space="preserve">In addition, Policy 36 (Planning for Gypsies, Travellers and Travelling </w:t>
      </w:r>
      <w:proofErr w:type="spellStart"/>
      <w:r w:rsidRPr="00A90CC8">
        <w:rPr>
          <w:rFonts w:ascii="Arial" w:hAnsi="Arial" w:cs="Arial"/>
          <w:sz w:val="20"/>
          <w:szCs w:val="20"/>
        </w:rPr>
        <w:t>Showpeople</w:t>
      </w:r>
      <w:proofErr w:type="spellEnd"/>
      <w:r w:rsidRPr="00A90CC8">
        <w:rPr>
          <w:rFonts w:ascii="Arial" w:hAnsi="Arial" w:cs="Arial"/>
          <w:sz w:val="20"/>
          <w:szCs w:val="20"/>
        </w:rPr>
        <w:t>) has 6 criteria,</w:t>
      </w:r>
      <w:r>
        <w:rPr>
          <w:rFonts w:ascii="Arial" w:hAnsi="Arial" w:cs="Arial"/>
          <w:sz w:val="20"/>
          <w:szCs w:val="20"/>
        </w:rPr>
        <w:t xml:space="preserve"> </w:t>
      </w:r>
      <w:r w:rsidRPr="00A90CC8">
        <w:rPr>
          <w:rFonts w:ascii="Arial" w:hAnsi="Arial" w:cs="Arial"/>
          <w:sz w:val="20"/>
          <w:szCs w:val="20"/>
        </w:rPr>
        <w:t>all of which have to be met. This site fails to meet criteria 1 to 4 of this policy.</w:t>
      </w:r>
    </w:p>
    <w:p w:rsidR="00A90CC8" w:rsidRPr="00A90CC8" w:rsidRDefault="00A90CC8" w:rsidP="00A90CC8">
      <w:pPr>
        <w:ind w:left="720" w:firstLine="720"/>
        <w:rPr>
          <w:rFonts w:ascii="Arial" w:hAnsi="Arial" w:cs="Arial"/>
          <w:sz w:val="20"/>
          <w:szCs w:val="20"/>
        </w:rPr>
      </w:pPr>
      <w:proofErr w:type="gramStart"/>
      <w:r w:rsidRPr="00A90CC8">
        <w:rPr>
          <w:rFonts w:ascii="Arial" w:hAnsi="Arial" w:cs="Arial"/>
          <w:sz w:val="20"/>
          <w:szCs w:val="20"/>
        </w:rPr>
        <w:t xml:space="preserve">Also, the Gypsy &amp; Traveller &amp; Travelling </w:t>
      </w:r>
      <w:proofErr w:type="spellStart"/>
      <w:r w:rsidRPr="00A90CC8">
        <w:rPr>
          <w:rFonts w:ascii="Arial" w:hAnsi="Arial" w:cs="Arial"/>
          <w:sz w:val="20"/>
          <w:szCs w:val="20"/>
        </w:rPr>
        <w:t>Showpeople</w:t>
      </w:r>
      <w:proofErr w:type="spellEnd"/>
      <w:r w:rsidRPr="00A90CC8">
        <w:rPr>
          <w:rFonts w:ascii="Arial" w:hAnsi="Arial" w:cs="Arial"/>
          <w:sz w:val="20"/>
          <w:szCs w:val="20"/>
        </w:rPr>
        <w:t xml:space="preserve"> Accommodation Assessment.</w:t>
      </w:r>
      <w:proofErr w:type="gramEnd"/>
      <w:r w:rsidRPr="00A90CC8">
        <w:rPr>
          <w:rFonts w:ascii="Arial" w:hAnsi="Arial" w:cs="Arial"/>
          <w:sz w:val="20"/>
          <w:szCs w:val="20"/>
        </w:rPr>
        <w:t xml:space="preserve"> This</w:t>
      </w:r>
    </w:p>
    <w:p w:rsidR="00A90CC8" w:rsidRPr="00A90CC8" w:rsidRDefault="00A90CC8" w:rsidP="00A90CC8">
      <w:pPr>
        <w:ind w:left="720" w:firstLine="720"/>
        <w:rPr>
          <w:rFonts w:ascii="Arial" w:hAnsi="Arial" w:cs="Arial"/>
          <w:sz w:val="20"/>
          <w:szCs w:val="20"/>
        </w:rPr>
      </w:pPr>
      <w:proofErr w:type="gramStart"/>
      <w:r w:rsidRPr="00A90CC8">
        <w:rPr>
          <w:rFonts w:ascii="Arial" w:hAnsi="Arial" w:cs="Arial"/>
          <w:sz w:val="20"/>
          <w:szCs w:val="20"/>
        </w:rPr>
        <w:t>assessment</w:t>
      </w:r>
      <w:proofErr w:type="gramEnd"/>
      <w:r w:rsidRPr="00A90CC8">
        <w:rPr>
          <w:rFonts w:ascii="Arial" w:hAnsi="Arial" w:cs="Arial"/>
          <w:sz w:val="20"/>
          <w:szCs w:val="20"/>
        </w:rPr>
        <w:t xml:space="preserve"> provides a map of potential broad locations for sites to meet the assessed needs.</w:t>
      </w:r>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Birdham is not included as a suitable broad area.</w:t>
      </w:r>
    </w:p>
    <w:p w:rsidR="00A90CC8" w:rsidRPr="00A90CC8" w:rsidRDefault="00A90CC8" w:rsidP="00A90CC8">
      <w:pPr>
        <w:ind w:left="1440"/>
        <w:rPr>
          <w:rFonts w:ascii="Arial" w:hAnsi="Arial" w:cs="Arial"/>
          <w:sz w:val="20"/>
          <w:szCs w:val="20"/>
        </w:rPr>
      </w:pPr>
      <w:proofErr w:type="spellStart"/>
      <w:r w:rsidRPr="00A90CC8">
        <w:rPr>
          <w:rFonts w:ascii="Arial" w:hAnsi="Arial" w:cs="Arial"/>
          <w:sz w:val="20"/>
          <w:szCs w:val="20"/>
        </w:rPr>
        <w:t>Birdhams</w:t>
      </w:r>
      <w:proofErr w:type="spellEnd"/>
      <w:r w:rsidRPr="00A90CC8">
        <w:rPr>
          <w:rFonts w:ascii="Arial" w:hAnsi="Arial" w:cs="Arial"/>
          <w:sz w:val="20"/>
          <w:szCs w:val="20"/>
        </w:rPr>
        <w:t xml:space="preserve"> Neighbourhood; Birdham has one settled Gypsy site. There was no requirement in the</w:t>
      </w:r>
      <w:r>
        <w:rPr>
          <w:rFonts w:ascii="Arial" w:hAnsi="Arial" w:cs="Arial"/>
          <w:sz w:val="20"/>
          <w:szCs w:val="20"/>
        </w:rPr>
        <w:t xml:space="preserve"> </w:t>
      </w:r>
      <w:r w:rsidRPr="00A90CC8">
        <w:rPr>
          <w:rFonts w:ascii="Arial" w:hAnsi="Arial" w:cs="Arial"/>
          <w:sz w:val="20"/>
          <w:szCs w:val="20"/>
        </w:rPr>
        <w:t>Local Plan to provide further sites.</w:t>
      </w:r>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This application does not meet the requirements of the following policies:</w:t>
      </w:r>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Policy 4 - Landscape Character -the open views across the heritage landscape and agricultural</w:t>
      </w:r>
    </w:p>
    <w:p w:rsidR="00A90CC8" w:rsidRPr="00A90CC8" w:rsidRDefault="00A90CC8" w:rsidP="00A90CC8">
      <w:pPr>
        <w:ind w:left="1440"/>
        <w:rPr>
          <w:rFonts w:ascii="Arial" w:hAnsi="Arial" w:cs="Arial"/>
          <w:sz w:val="20"/>
          <w:szCs w:val="20"/>
        </w:rPr>
      </w:pPr>
      <w:proofErr w:type="gramStart"/>
      <w:r w:rsidRPr="00A90CC8">
        <w:rPr>
          <w:rFonts w:ascii="Arial" w:hAnsi="Arial" w:cs="Arial"/>
          <w:sz w:val="20"/>
          <w:szCs w:val="20"/>
        </w:rPr>
        <w:t>heritage</w:t>
      </w:r>
      <w:proofErr w:type="gramEnd"/>
      <w:r w:rsidRPr="00A90CC8">
        <w:rPr>
          <w:rFonts w:ascii="Arial" w:hAnsi="Arial" w:cs="Arial"/>
          <w:sz w:val="20"/>
          <w:szCs w:val="20"/>
        </w:rPr>
        <w:t xml:space="preserve"> on either side of Lock Lane, Court Barn Lane and to the north &amp; south of Birdham Straight</w:t>
      </w:r>
    </w:p>
    <w:p w:rsidR="00A90CC8" w:rsidRPr="00A90CC8" w:rsidRDefault="00A90CC8" w:rsidP="00A90CC8">
      <w:pPr>
        <w:ind w:left="720" w:firstLine="720"/>
        <w:rPr>
          <w:rFonts w:ascii="Arial" w:hAnsi="Arial" w:cs="Arial"/>
          <w:sz w:val="20"/>
          <w:szCs w:val="20"/>
        </w:rPr>
      </w:pPr>
      <w:r w:rsidRPr="00A90CC8">
        <w:rPr>
          <w:rFonts w:ascii="Arial" w:hAnsi="Arial" w:cs="Arial"/>
          <w:sz w:val="20"/>
          <w:szCs w:val="20"/>
        </w:rPr>
        <w:t>Policy 9- Transport impact must be mitigated via developer contributions</w:t>
      </w:r>
    </w:p>
    <w:p w:rsidR="00A90CC8" w:rsidRPr="00A90CC8" w:rsidRDefault="00A90CC8" w:rsidP="00E42B25">
      <w:pPr>
        <w:ind w:left="1440"/>
        <w:rPr>
          <w:rFonts w:ascii="Arial" w:hAnsi="Arial" w:cs="Arial"/>
          <w:sz w:val="20"/>
          <w:szCs w:val="20"/>
        </w:rPr>
      </w:pPr>
      <w:proofErr w:type="gramStart"/>
      <w:r w:rsidRPr="00A90CC8">
        <w:rPr>
          <w:rFonts w:ascii="Arial" w:hAnsi="Arial" w:cs="Arial"/>
          <w:sz w:val="20"/>
          <w:szCs w:val="20"/>
        </w:rPr>
        <w:t>Policy 13 - Settlement Boundary.</w:t>
      </w:r>
      <w:proofErr w:type="gramEnd"/>
      <w:r w:rsidRPr="00A90CC8">
        <w:rPr>
          <w:rFonts w:ascii="Arial" w:hAnsi="Arial" w:cs="Arial"/>
          <w:sz w:val="20"/>
          <w:szCs w:val="20"/>
        </w:rPr>
        <w:t xml:space="preserve"> Outside of the Settlement Boundary Area, development will only</w:t>
      </w:r>
      <w:r w:rsidR="00E42B25">
        <w:rPr>
          <w:rFonts w:ascii="Arial" w:hAnsi="Arial" w:cs="Arial"/>
          <w:sz w:val="20"/>
          <w:szCs w:val="20"/>
        </w:rPr>
        <w:t xml:space="preserve"> </w:t>
      </w:r>
      <w:r w:rsidRPr="00A90CC8">
        <w:rPr>
          <w:rFonts w:ascii="Arial" w:hAnsi="Arial" w:cs="Arial"/>
          <w:sz w:val="20"/>
          <w:szCs w:val="20"/>
        </w:rPr>
        <w:t>be permitted where it complies with policy 15 of this Plan and policy 45 in the Chichester Local</w:t>
      </w:r>
      <w:r w:rsidR="00E42B25">
        <w:rPr>
          <w:rFonts w:ascii="Arial" w:hAnsi="Arial" w:cs="Arial"/>
          <w:sz w:val="20"/>
          <w:szCs w:val="20"/>
        </w:rPr>
        <w:t xml:space="preserve"> </w:t>
      </w:r>
      <w:r w:rsidRPr="00A90CC8">
        <w:rPr>
          <w:rFonts w:ascii="Arial" w:hAnsi="Arial" w:cs="Arial"/>
          <w:sz w:val="20"/>
          <w:szCs w:val="20"/>
        </w:rPr>
        <w:t>Plan or any future version of that policy.</w:t>
      </w:r>
    </w:p>
    <w:p w:rsidR="00A90CC8" w:rsidRPr="00A90CC8" w:rsidRDefault="00A90CC8" w:rsidP="00E42B25">
      <w:pPr>
        <w:ind w:left="1440"/>
        <w:rPr>
          <w:rFonts w:ascii="Arial" w:hAnsi="Arial" w:cs="Arial"/>
          <w:sz w:val="20"/>
          <w:szCs w:val="20"/>
        </w:rPr>
      </w:pPr>
      <w:r w:rsidRPr="00A90CC8">
        <w:rPr>
          <w:rFonts w:ascii="Arial" w:hAnsi="Arial" w:cs="Arial"/>
          <w:sz w:val="20"/>
          <w:szCs w:val="20"/>
        </w:rPr>
        <w:t>Policy 15 - Rural Area Policy Development will be in accordance with the NPPF paragraph 55, the</w:t>
      </w:r>
      <w:r w:rsidR="00E42B25">
        <w:rPr>
          <w:rFonts w:ascii="Arial" w:hAnsi="Arial" w:cs="Arial"/>
          <w:sz w:val="20"/>
          <w:szCs w:val="20"/>
        </w:rPr>
        <w:t xml:space="preserve"> </w:t>
      </w:r>
      <w:r w:rsidRPr="00A90CC8">
        <w:rPr>
          <w:rFonts w:ascii="Arial" w:hAnsi="Arial" w:cs="Arial"/>
          <w:sz w:val="20"/>
          <w:szCs w:val="20"/>
        </w:rPr>
        <w:t>Chichester Local Plan policy 45.</w:t>
      </w:r>
    </w:p>
    <w:p w:rsidR="00A90CC8" w:rsidRPr="00A90CC8" w:rsidRDefault="00A90CC8" w:rsidP="00E42B25">
      <w:pPr>
        <w:ind w:left="720" w:firstLine="720"/>
        <w:rPr>
          <w:rFonts w:ascii="Arial" w:hAnsi="Arial" w:cs="Arial"/>
          <w:sz w:val="20"/>
          <w:szCs w:val="20"/>
        </w:rPr>
      </w:pPr>
      <w:r w:rsidRPr="00A90CC8">
        <w:rPr>
          <w:rFonts w:ascii="Arial" w:hAnsi="Arial" w:cs="Arial"/>
          <w:sz w:val="20"/>
          <w:szCs w:val="20"/>
        </w:rPr>
        <w:t>Chichester Harbour Conservancy Management Plan</w:t>
      </w:r>
    </w:p>
    <w:p w:rsidR="00A90CC8" w:rsidRPr="00A90CC8" w:rsidRDefault="00A90CC8" w:rsidP="00E42B25">
      <w:pPr>
        <w:ind w:left="720" w:firstLine="720"/>
        <w:rPr>
          <w:rFonts w:ascii="Arial" w:hAnsi="Arial" w:cs="Arial"/>
          <w:sz w:val="20"/>
          <w:szCs w:val="20"/>
        </w:rPr>
      </w:pPr>
      <w:r w:rsidRPr="00A90CC8">
        <w:rPr>
          <w:rFonts w:ascii="Arial" w:hAnsi="Arial" w:cs="Arial"/>
          <w:sz w:val="20"/>
          <w:szCs w:val="20"/>
        </w:rPr>
        <w:t>The Harbour Conservancy will speak for itself regarding this policy document.</w:t>
      </w:r>
    </w:p>
    <w:p w:rsidR="00A90CC8" w:rsidRPr="00A90CC8" w:rsidRDefault="00A90CC8" w:rsidP="00E42B25">
      <w:pPr>
        <w:ind w:left="720" w:firstLine="720"/>
        <w:rPr>
          <w:rFonts w:ascii="Arial" w:hAnsi="Arial" w:cs="Arial"/>
          <w:sz w:val="20"/>
          <w:szCs w:val="20"/>
        </w:rPr>
      </w:pPr>
      <w:r w:rsidRPr="00A90CC8">
        <w:rPr>
          <w:rFonts w:ascii="Arial" w:hAnsi="Arial" w:cs="Arial"/>
          <w:sz w:val="20"/>
          <w:szCs w:val="20"/>
        </w:rPr>
        <w:t xml:space="preserve">This application therefore does not meet the terms of the Chichester District Local </w:t>
      </w:r>
      <w:proofErr w:type="gramStart"/>
      <w:r w:rsidRPr="00A90CC8">
        <w:rPr>
          <w:rFonts w:ascii="Arial" w:hAnsi="Arial" w:cs="Arial"/>
          <w:sz w:val="20"/>
          <w:szCs w:val="20"/>
        </w:rPr>
        <w:t>Plan ,</w:t>
      </w:r>
      <w:proofErr w:type="gramEnd"/>
      <w:r w:rsidRPr="00A90CC8">
        <w:rPr>
          <w:rFonts w:ascii="Arial" w:hAnsi="Arial" w:cs="Arial"/>
          <w:sz w:val="20"/>
          <w:szCs w:val="20"/>
        </w:rPr>
        <w:t xml:space="preserve"> or</w:t>
      </w:r>
    </w:p>
    <w:p w:rsidR="00A90CC8" w:rsidRPr="00A90CC8" w:rsidRDefault="00A90CC8" w:rsidP="00E42B25">
      <w:pPr>
        <w:ind w:left="720" w:firstLine="720"/>
        <w:rPr>
          <w:rFonts w:ascii="Arial" w:hAnsi="Arial" w:cs="Arial"/>
          <w:sz w:val="20"/>
          <w:szCs w:val="20"/>
        </w:rPr>
      </w:pPr>
      <w:proofErr w:type="spellStart"/>
      <w:proofErr w:type="gramStart"/>
      <w:r w:rsidRPr="00A90CC8">
        <w:rPr>
          <w:rFonts w:ascii="Arial" w:hAnsi="Arial" w:cs="Arial"/>
          <w:sz w:val="20"/>
          <w:szCs w:val="20"/>
        </w:rPr>
        <w:t>Birdhams</w:t>
      </w:r>
      <w:proofErr w:type="spellEnd"/>
      <w:r w:rsidRPr="00A90CC8">
        <w:rPr>
          <w:rFonts w:ascii="Arial" w:hAnsi="Arial" w:cs="Arial"/>
          <w:sz w:val="20"/>
          <w:szCs w:val="20"/>
        </w:rPr>
        <w:t xml:space="preserve"> Neighbourhood Plan.</w:t>
      </w:r>
      <w:proofErr w:type="gramEnd"/>
    </w:p>
    <w:p w:rsidR="00A90CC8" w:rsidRPr="00A90CC8" w:rsidRDefault="00A90CC8" w:rsidP="00E42B25">
      <w:pPr>
        <w:ind w:left="720" w:firstLine="720"/>
        <w:rPr>
          <w:rFonts w:ascii="Arial" w:hAnsi="Arial" w:cs="Arial"/>
          <w:sz w:val="20"/>
          <w:szCs w:val="20"/>
        </w:rPr>
      </w:pPr>
      <w:r w:rsidRPr="00A90CC8">
        <w:rPr>
          <w:rFonts w:ascii="Arial" w:hAnsi="Arial" w:cs="Arial"/>
          <w:sz w:val="20"/>
          <w:szCs w:val="20"/>
        </w:rPr>
        <w:t>Additionally, an application to build 5 houses in the adjoining field (B1/12/03671) was refused</w:t>
      </w:r>
    </w:p>
    <w:p w:rsidR="00A90CC8" w:rsidRPr="00A90CC8" w:rsidRDefault="00A90CC8" w:rsidP="00E42B25">
      <w:pPr>
        <w:ind w:left="1440"/>
        <w:rPr>
          <w:rFonts w:ascii="Arial" w:hAnsi="Arial" w:cs="Arial"/>
          <w:sz w:val="20"/>
          <w:szCs w:val="20"/>
        </w:rPr>
      </w:pPr>
      <w:proofErr w:type="gramStart"/>
      <w:r w:rsidRPr="00A90CC8">
        <w:rPr>
          <w:rFonts w:ascii="Arial" w:hAnsi="Arial" w:cs="Arial"/>
          <w:sz w:val="20"/>
          <w:szCs w:val="20"/>
        </w:rPr>
        <w:t>recently</w:t>
      </w:r>
      <w:proofErr w:type="gramEnd"/>
      <w:r w:rsidRPr="00A90CC8">
        <w:rPr>
          <w:rFonts w:ascii="Arial" w:hAnsi="Arial" w:cs="Arial"/>
          <w:sz w:val="20"/>
          <w:szCs w:val="20"/>
        </w:rPr>
        <w:t>. Reasons given were that the harm to the AONB was not justified by the Districts need for</w:t>
      </w:r>
      <w:r w:rsidR="00E42B25">
        <w:rPr>
          <w:rFonts w:ascii="Arial" w:hAnsi="Arial" w:cs="Arial"/>
          <w:sz w:val="20"/>
          <w:szCs w:val="20"/>
        </w:rPr>
        <w:t xml:space="preserve"> </w:t>
      </w:r>
      <w:r w:rsidRPr="00A90CC8">
        <w:rPr>
          <w:rFonts w:ascii="Arial" w:hAnsi="Arial" w:cs="Arial"/>
          <w:sz w:val="20"/>
          <w:szCs w:val="20"/>
        </w:rPr>
        <w:t>houses.</w:t>
      </w:r>
    </w:p>
    <w:p w:rsidR="00A90CC8" w:rsidRPr="00A90CC8" w:rsidRDefault="00A90CC8" w:rsidP="00E42B25">
      <w:pPr>
        <w:ind w:left="1440"/>
        <w:rPr>
          <w:rFonts w:ascii="Arial" w:hAnsi="Arial" w:cs="Arial"/>
          <w:sz w:val="20"/>
          <w:szCs w:val="20"/>
        </w:rPr>
      </w:pPr>
      <w:r w:rsidRPr="00A90CC8">
        <w:rPr>
          <w:rFonts w:ascii="Arial" w:hAnsi="Arial" w:cs="Arial"/>
          <w:sz w:val="20"/>
          <w:szCs w:val="20"/>
        </w:rPr>
        <w:t xml:space="preserve">Birdham Parish Council therefore </w:t>
      </w:r>
      <w:r w:rsidRPr="00E42B25">
        <w:rPr>
          <w:rFonts w:ascii="Arial" w:hAnsi="Arial" w:cs="Arial"/>
          <w:b/>
          <w:sz w:val="20"/>
          <w:szCs w:val="20"/>
        </w:rPr>
        <w:t>strongly object</w:t>
      </w:r>
      <w:r w:rsidRPr="00A90CC8">
        <w:rPr>
          <w:rFonts w:ascii="Arial" w:hAnsi="Arial" w:cs="Arial"/>
          <w:sz w:val="20"/>
          <w:szCs w:val="20"/>
        </w:rPr>
        <w:t xml:space="preserve"> to this application, and requests that planning</w:t>
      </w:r>
      <w:r w:rsidR="00E42B25">
        <w:rPr>
          <w:rFonts w:ascii="Arial" w:hAnsi="Arial" w:cs="Arial"/>
          <w:sz w:val="20"/>
          <w:szCs w:val="20"/>
        </w:rPr>
        <w:t xml:space="preserve"> </w:t>
      </w:r>
      <w:r w:rsidRPr="00A90CC8">
        <w:rPr>
          <w:rFonts w:ascii="Arial" w:hAnsi="Arial" w:cs="Arial"/>
          <w:sz w:val="20"/>
          <w:szCs w:val="20"/>
        </w:rPr>
        <w:t>permission should be refused.</w:t>
      </w:r>
    </w:p>
    <w:p w:rsidR="00AD4314" w:rsidRPr="004B7DEA" w:rsidRDefault="00AD4314" w:rsidP="00AD4314">
      <w:pPr>
        <w:pStyle w:val="ListParagraph"/>
        <w:ind w:left="1440"/>
        <w:rPr>
          <w:rFonts w:ascii="Arial" w:hAnsi="Arial" w:cs="Arial"/>
          <w:sz w:val="16"/>
          <w:szCs w:val="16"/>
        </w:rPr>
      </w:pPr>
    </w:p>
    <w:p w:rsidR="00AD4314" w:rsidRDefault="00AD4314" w:rsidP="00AD4314">
      <w:pPr>
        <w:pStyle w:val="ListParagraph"/>
        <w:ind w:left="1440"/>
        <w:rPr>
          <w:rFonts w:ascii="Arial" w:hAnsi="Arial" w:cs="Arial"/>
          <w:sz w:val="20"/>
          <w:szCs w:val="20"/>
          <w:lang w:eastAsia="en-GB"/>
        </w:rPr>
      </w:pPr>
      <w:r w:rsidRPr="004B7DEA">
        <w:rPr>
          <w:rFonts w:ascii="Arial" w:hAnsi="Arial" w:cs="Arial"/>
          <w:bCs/>
          <w:sz w:val="20"/>
          <w:szCs w:val="20"/>
          <w:lang w:eastAsia="en-GB"/>
        </w:rPr>
        <w:t xml:space="preserve">BI/18/02257/DOM - </w:t>
      </w:r>
      <w:r w:rsidRPr="004B7DEA">
        <w:rPr>
          <w:rFonts w:ascii="Arial" w:hAnsi="Arial" w:cs="Arial"/>
          <w:sz w:val="20"/>
          <w:szCs w:val="20"/>
          <w:lang w:eastAsia="en-GB"/>
        </w:rPr>
        <w:t xml:space="preserve">Little </w:t>
      </w:r>
      <w:proofErr w:type="gramStart"/>
      <w:r w:rsidRPr="004B7DEA">
        <w:rPr>
          <w:rFonts w:ascii="Arial" w:hAnsi="Arial" w:cs="Arial"/>
          <w:sz w:val="20"/>
          <w:szCs w:val="20"/>
          <w:lang w:eastAsia="en-GB"/>
        </w:rPr>
        <w:t>Orchard ,</w:t>
      </w:r>
      <w:proofErr w:type="gramEnd"/>
      <w:r w:rsidRPr="004B7DEA">
        <w:rPr>
          <w:rFonts w:ascii="Arial" w:hAnsi="Arial" w:cs="Arial"/>
          <w:sz w:val="20"/>
          <w:szCs w:val="20"/>
          <w:lang w:eastAsia="en-GB"/>
        </w:rPr>
        <w:t xml:space="preserve"> 4 Burlow Close</w:t>
      </w:r>
      <w:r>
        <w:rPr>
          <w:rFonts w:ascii="Arial" w:hAnsi="Arial" w:cs="Arial"/>
          <w:sz w:val="20"/>
          <w:szCs w:val="20"/>
          <w:lang w:eastAsia="en-GB"/>
        </w:rPr>
        <w:t>, Birdham</w:t>
      </w:r>
    </w:p>
    <w:p w:rsidR="00E42B25" w:rsidRDefault="00AD4314" w:rsidP="00E42B25">
      <w:pPr>
        <w:ind w:left="1440"/>
        <w:rPr>
          <w:rFonts w:ascii="Arial" w:hAnsi="Arial" w:cs="Arial"/>
          <w:sz w:val="20"/>
          <w:szCs w:val="20"/>
        </w:rPr>
      </w:pPr>
      <w:r w:rsidRPr="00AD4314">
        <w:rPr>
          <w:rFonts w:ascii="Arial" w:hAnsi="Arial" w:cs="Arial"/>
          <w:sz w:val="20"/>
          <w:szCs w:val="20"/>
          <w:lang w:eastAsia="en-GB"/>
        </w:rPr>
        <w:t>Change use of garage to habitable accommodation. Build new single storey garage with</w:t>
      </w:r>
      <w:r w:rsidR="00E42B25">
        <w:rPr>
          <w:rFonts w:ascii="Arial" w:hAnsi="Arial" w:cs="Arial"/>
          <w:sz w:val="20"/>
          <w:szCs w:val="20"/>
          <w:lang w:eastAsia="en-GB"/>
        </w:rPr>
        <w:t xml:space="preserve"> </w:t>
      </w:r>
      <w:r w:rsidRPr="00AD4314">
        <w:rPr>
          <w:rFonts w:ascii="Arial" w:hAnsi="Arial" w:cs="Arial"/>
          <w:sz w:val="20"/>
          <w:szCs w:val="20"/>
          <w:lang w:eastAsia="en-GB"/>
        </w:rPr>
        <w:t>pitched roof on to front of house. Widen existing front dormers. Install Velux window in rear roof. Replace existing paving on front elevation.</w:t>
      </w:r>
    </w:p>
    <w:p w:rsidR="00E42B25" w:rsidRPr="00E42B25" w:rsidRDefault="00E42B25" w:rsidP="00E42B25">
      <w:pPr>
        <w:ind w:left="1440"/>
        <w:rPr>
          <w:rFonts w:ascii="Arial" w:hAnsi="Arial" w:cs="Arial"/>
          <w:sz w:val="20"/>
          <w:szCs w:val="20"/>
        </w:rPr>
      </w:pPr>
      <w:r w:rsidRPr="00E42B25">
        <w:rPr>
          <w:rFonts w:ascii="Arial" w:hAnsi="Arial" w:cs="Arial"/>
          <w:sz w:val="20"/>
          <w:szCs w:val="20"/>
        </w:rPr>
        <w:t xml:space="preserve">The Parish Council </w:t>
      </w:r>
      <w:r w:rsidRPr="00E42B25">
        <w:rPr>
          <w:rFonts w:ascii="Arial" w:hAnsi="Arial" w:cs="Arial"/>
          <w:b/>
          <w:sz w:val="20"/>
          <w:szCs w:val="20"/>
        </w:rPr>
        <w:t>Objects</w:t>
      </w:r>
      <w:r w:rsidRPr="00E42B25">
        <w:rPr>
          <w:rFonts w:ascii="Arial" w:hAnsi="Arial" w:cs="Arial"/>
          <w:sz w:val="20"/>
          <w:szCs w:val="20"/>
        </w:rPr>
        <w:t xml:space="preserve"> to this application.</w:t>
      </w:r>
      <w:r>
        <w:rPr>
          <w:rFonts w:ascii="Arial" w:hAnsi="Arial" w:cs="Arial"/>
          <w:sz w:val="20"/>
          <w:szCs w:val="20"/>
        </w:rPr>
        <w:t xml:space="preserve"> It woul</w:t>
      </w:r>
      <w:r w:rsidRPr="00E42B25">
        <w:rPr>
          <w:rFonts w:ascii="Arial" w:hAnsi="Arial" w:cs="Arial"/>
          <w:sz w:val="20"/>
          <w:szCs w:val="20"/>
        </w:rPr>
        <w:t>d appear that the 'NEW' single story garage is in fact not a garage but an addition internal</w:t>
      </w:r>
      <w:r>
        <w:rPr>
          <w:rFonts w:ascii="Arial" w:hAnsi="Arial" w:cs="Arial"/>
          <w:sz w:val="20"/>
          <w:szCs w:val="20"/>
        </w:rPr>
        <w:t xml:space="preserve"> </w:t>
      </w:r>
      <w:r w:rsidRPr="00E42B25">
        <w:rPr>
          <w:rFonts w:ascii="Arial" w:hAnsi="Arial" w:cs="Arial"/>
          <w:sz w:val="20"/>
          <w:szCs w:val="20"/>
        </w:rPr>
        <w:t>room. In addition this element of the application destroys the building line of a row of buildings</w:t>
      </w:r>
      <w:r>
        <w:rPr>
          <w:rFonts w:ascii="Arial" w:hAnsi="Arial" w:cs="Arial"/>
          <w:sz w:val="20"/>
          <w:szCs w:val="20"/>
        </w:rPr>
        <w:t xml:space="preserve"> </w:t>
      </w:r>
      <w:r w:rsidRPr="00E42B25">
        <w:rPr>
          <w:rFonts w:ascii="Arial" w:hAnsi="Arial" w:cs="Arial"/>
          <w:sz w:val="20"/>
          <w:szCs w:val="20"/>
        </w:rPr>
        <w:t>within Burlow Close.</w:t>
      </w:r>
    </w:p>
    <w:p w:rsidR="00AD4314" w:rsidRPr="00AD4314" w:rsidRDefault="00AD4314" w:rsidP="00AD4314">
      <w:pPr>
        <w:pStyle w:val="ListParagraph"/>
        <w:autoSpaceDE w:val="0"/>
        <w:autoSpaceDN w:val="0"/>
        <w:adjustRightInd w:val="0"/>
        <w:ind w:left="1440"/>
        <w:rPr>
          <w:rFonts w:ascii="Arial" w:hAnsi="Arial" w:cs="Arial"/>
          <w:sz w:val="16"/>
          <w:szCs w:val="16"/>
          <w:lang w:eastAsia="en-GB"/>
        </w:rPr>
      </w:pPr>
    </w:p>
    <w:p w:rsidR="00AD4314" w:rsidRPr="00AD4314" w:rsidRDefault="00AD4314" w:rsidP="00AD4314">
      <w:pPr>
        <w:pStyle w:val="ListParagraph"/>
        <w:autoSpaceDE w:val="0"/>
        <w:autoSpaceDN w:val="0"/>
        <w:adjustRightInd w:val="0"/>
        <w:ind w:left="1440"/>
        <w:rPr>
          <w:rFonts w:ascii="Arial" w:hAnsi="Arial" w:cs="Arial"/>
          <w:sz w:val="20"/>
          <w:szCs w:val="20"/>
          <w:lang w:eastAsia="en-GB"/>
        </w:rPr>
      </w:pPr>
      <w:r w:rsidRPr="00AD4314">
        <w:rPr>
          <w:rFonts w:ascii="Arial" w:hAnsi="Arial" w:cs="Arial"/>
          <w:bCs/>
          <w:sz w:val="20"/>
          <w:szCs w:val="20"/>
          <w:lang w:eastAsia="en-GB"/>
        </w:rPr>
        <w:t xml:space="preserve">BI/18/02286/TPA - </w:t>
      </w:r>
      <w:r w:rsidRPr="00AD4314">
        <w:rPr>
          <w:rFonts w:ascii="Arial" w:hAnsi="Arial" w:cs="Arial"/>
          <w:sz w:val="20"/>
          <w:szCs w:val="20"/>
          <w:lang w:eastAsia="en-GB"/>
        </w:rPr>
        <w:t xml:space="preserve">Pict </w:t>
      </w:r>
      <w:proofErr w:type="spellStart"/>
      <w:proofErr w:type="gramStart"/>
      <w:r w:rsidRPr="00AD4314">
        <w:rPr>
          <w:rFonts w:ascii="Arial" w:hAnsi="Arial" w:cs="Arial"/>
          <w:sz w:val="20"/>
          <w:szCs w:val="20"/>
          <w:lang w:eastAsia="en-GB"/>
        </w:rPr>
        <w:t>Fenn</w:t>
      </w:r>
      <w:proofErr w:type="spellEnd"/>
      <w:r w:rsidRPr="00AD4314">
        <w:rPr>
          <w:rFonts w:ascii="Arial" w:hAnsi="Arial" w:cs="Arial"/>
          <w:sz w:val="20"/>
          <w:szCs w:val="20"/>
          <w:lang w:eastAsia="en-GB"/>
        </w:rPr>
        <w:t xml:space="preserve"> ,</w:t>
      </w:r>
      <w:proofErr w:type="gramEnd"/>
      <w:r w:rsidRPr="00AD4314">
        <w:rPr>
          <w:rFonts w:ascii="Arial" w:hAnsi="Arial" w:cs="Arial"/>
          <w:sz w:val="20"/>
          <w:szCs w:val="20"/>
          <w:lang w:eastAsia="en-GB"/>
        </w:rPr>
        <w:t xml:space="preserve"> Court Barn Road, Birdham, </w:t>
      </w:r>
    </w:p>
    <w:p w:rsidR="00AD4314" w:rsidRDefault="00AD4314" w:rsidP="00AD4314">
      <w:pPr>
        <w:pStyle w:val="ListParagraph"/>
        <w:autoSpaceDE w:val="0"/>
        <w:autoSpaceDN w:val="0"/>
        <w:adjustRightInd w:val="0"/>
        <w:ind w:left="1440"/>
        <w:rPr>
          <w:rFonts w:ascii="Arial" w:hAnsi="Arial" w:cs="Arial"/>
          <w:sz w:val="20"/>
          <w:szCs w:val="20"/>
          <w:lang w:eastAsia="en-GB"/>
        </w:rPr>
      </w:pPr>
      <w:r w:rsidRPr="00AD4314">
        <w:rPr>
          <w:rFonts w:ascii="Arial" w:hAnsi="Arial" w:cs="Arial"/>
          <w:sz w:val="20"/>
          <w:szCs w:val="20"/>
          <w:lang w:eastAsia="en-GB"/>
        </w:rPr>
        <w:t xml:space="preserve">Fell 6 no. </w:t>
      </w:r>
      <w:proofErr w:type="gramStart"/>
      <w:r w:rsidRPr="00AD4314">
        <w:rPr>
          <w:rFonts w:ascii="Arial" w:hAnsi="Arial" w:cs="Arial"/>
          <w:sz w:val="20"/>
          <w:szCs w:val="20"/>
          <w:lang w:eastAsia="en-GB"/>
        </w:rPr>
        <w:t>Holm Oak trees.</w:t>
      </w:r>
      <w:proofErr w:type="gramEnd"/>
      <w:r w:rsidRPr="00AD4314">
        <w:rPr>
          <w:rFonts w:ascii="Arial" w:hAnsi="Arial" w:cs="Arial"/>
          <w:sz w:val="20"/>
          <w:szCs w:val="20"/>
          <w:lang w:eastAsia="en-GB"/>
        </w:rPr>
        <w:t xml:space="preserve"> (T2, T3, T4, T5, T7 and T8) subject to BI/00040/TPO.</w:t>
      </w:r>
    </w:p>
    <w:p w:rsidR="00E42B25" w:rsidRPr="00E42B25" w:rsidRDefault="00E42B25" w:rsidP="00AD4314">
      <w:pPr>
        <w:pStyle w:val="ListParagraph"/>
        <w:autoSpaceDE w:val="0"/>
        <w:autoSpaceDN w:val="0"/>
        <w:adjustRightInd w:val="0"/>
        <w:ind w:left="1440"/>
        <w:rPr>
          <w:rFonts w:ascii="Arial" w:hAnsi="Arial" w:cs="Arial"/>
          <w:sz w:val="20"/>
          <w:szCs w:val="20"/>
          <w:lang w:eastAsia="en-GB"/>
        </w:rPr>
      </w:pPr>
      <w:r w:rsidRPr="00E42B25">
        <w:rPr>
          <w:rFonts w:ascii="Arial" w:hAnsi="Arial" w:cs="Arial"/>
          <w:sz w:val="20"/>
          <w:szCs w:val="20"/>
        </w:rPr>
        <w:t>The Parish Council are content to defer the decision to the CDC Tree Office</w:t>
      </w:r>
    </w:p>
    <w:p w:rsidR="0008685A" w:rsidRPr="0008685A" w:rsidRDefault="0008685A" w:rsidP="0008685A">
      <w:pPr>
        <w:pStyle w:val="ListParagraph"/>
        <w:autoSpaceDE w:val="0"/>
        <w:autoSpaceDN w:val="0"/>
        <w:adjustRightInd w:val="0"/>
        <w:ind w:left="1440"/>
        <w:rPr>
          <w:rFonts w:ascii="Arial" w:hAnsi="Arial" w:cs="Arial"/>
          <w:sz w:val="16"/>
          <w:szCs w:val="16"/>
          <w:lang w:eastAsia="en-GB"/>
        </w:rPr>
      </w:pPr>
    </w:p>
    <w:p w:rsidR="00E62368" w:rsidRDefault="00A51C59" w:rsidP="00E62368">
      <w:pPr>
        <w:pStyle w:val="ListParagraph"/>
        <w:autoSpaceDE w:val="0"/>
        <w:autoSpaceDN w:val="0"/>
        <w:adjustRightInd w:val="0"/>
        <w:ind w:left="993"/>
        <w:rPr>
          <w:rFonts w:ascii="Arial" w:hAnsi="Arial" w:cs="Arial"/>
          <w:sz w:val="20"/>
          <w:szCs w:val="20"/>
          <w:lang w:eastAsia="en-GB"/>
        </w:rPr>
      </w:pPr>
      <w:r w:rsidRPr="00A51C59">
        <w:rPr>
          <w:rFonts w:ascii="Arial" w:hAnsi="Arial" w:cs="Arial"/>
          <w:b/>
          <w:sz w:val="20"/>
          <w:szCs w:val="20"/>
          <w:lang w:eastAsia="en-GB"/>
        </w:rPr>
        <w:t>It was resolved</w:t>
      </w:r>
      <w:r>
        <w:rPr>
          <w:rFonts w:ascii="Arial" w:hAnsi="Arial" w:cs="Arial"/>
          <w:sz w:val="20"/>
          <w:szCs w:val="20"/>
          <w:lang w:eastAsia="en-GB"/>
        </w:rPr>
        <w:t xml:space="preserve"> to authorise the Clerk to notify the Councils decisions to CDC Planning.</w:t>
      </w:r>
    </w:p>
    <w:p w:rsidR="00E62368" w:rsidRDefault="00E62368" w:rsidP="00E62368">
      <w:pPr>
        <w:pStyle w:val="ListParagraph"/>
        <w:autoSpaceDE w:val="0"/>
        <w:autoSpaceDN w:val="0"/>
        <w:adjustRightInd w:val="0"/>
        <w:ind w:left="993"/>
        <w:rPr>
          <w:rFonts w:ascii="Arial" w:hAnsi="Arial" w:cs="Arial"/>
          <w:b/>
          <w:sz w:val="16"/>
          <w:szCs w:val="16"/>
        </w:rPr>
      </w:pPr>
    </w:p>
    <w:p w:rsidR="00E42B25" w:rsidRDefault="00746D9E" w:rsidP="00E42B25">
      <w:pPr>
        <w:pStyle w:val="ListParagraph"/>
        <w:keepNext/>
        <w:ind w:left="1440"/>
        <w:rPr>
          <w:rFonts w:ascii="Arial" w:eastAsia="Calibri" w:hAnsi="Arial" w:cs="Arial"/>
          <w:sz w:val="20"/>
          <w:szCs w:val="20"/>
        </w:rPr>
      </w:pPr>
      <w:proofErr w:type="gramStart"/>
      <w:r w:rsidRPr="00E62368">
        <w:rPr>
          <w:rFonts w:ascii="Arial" w:hAnsi="Arial" w:cs="Arial"/>
          <w:b/>
          <w:sz w:val="20"/>
          <w:szCs w:val="20"/>
        </w:rPr>
        <w:t xml:space="preserve">Delegated Decisions </w:t>
      </w:r>
      <w:r w:rsidRPr="00E62368">
        <w:rPr>
          <w:rFonts w:ascii="Arial" w:hAnsi="Arial" w:cs="Arial"/>
          <w:b/>
          <w:sz w:val="20"/>
          <w:szCs w:val="20"/>
          <w:u w:val="single"/>
        </w:rPr>
        <w:t>to be noted</w:t>
      </w:r>
      <w:r w:rsidRPr="00E62368">
        <w:rPr>
          <w:rFonts w:ascii="Arial" w:hAnsi="Arial" w:cs="Arial"/>
          <w:b/>
          <w:sz w:val="20"/>
          <w:szCs w:val="20"/>
        </w:rPr>
        <w:t>.</w:t>
      </w:r>
      <w:proofErr w:type="gramEnd"/>
      <w:r w:rsidR="00E42B25" w:rsidRPr="00E42B25">
        <w:rPr>
          <w:rFonts w:ascii="Arial" w:eastAsia="Calibri" w:hAnsi="Arial" w:cs="Arial"/>
          <w:sz w:val="20"/>
          <w:szCs w:val="20"/>
        </w:rPr>
        <w:t xml:space="preserve"> </w:t>
      </w:r>
    </w:p>
    <w:p w:rsidR="00E42B25" w:rsidRPr="00E42B25" w:rsidRDefault="00E42B25" w:rsidP="00E42B25">
      <w:pPr>
        <w:pStyle w:val="ListParagraph"/>
        <w:keepNext/>
        <w:ind w:left="1440"/>
        <w:rPr>
          <w:rFonts w:ascii="Arial" w:eastAsia="Calibri" w:hAnsi="Arial" w:cs="Arial"/>
          <w:sz w:val="20"/>
          <w:szCs w:val="20"/>
          <w:lang w:val="en-US"/>
        </w:rPr>
      </w:pPr>
      <w:r w:rsidRPr="00E42B25">
        <w:rPr>
          <w:rFonts w:ascii="Arial" w:eastAsia="Calibri" w:hAnsi="Arial" w:cs="Arial"/>
          <w:sz w:val="20"/>
          <w:szCs w:val="20"/>
        </w:rPr>
        <w:t xml:space="preserve">BI/18/01105/DOM </w:t>
      </w:r>
      <w:r w:rsidRPr="00E42B25">
        <w:rPr>
          <w:rFonts w:ascii="Arial" w:eastAsia="Calibri" w:hAnsi="Arial" w:cs="Arial"/>
          <w:sz w:val="20"/>
          <w:szCs w:val="20"/>
          <w:lang w:val="en-US"/>
        </w:rPr>
        <w:t xml:space="preserve">Hammonds </w:t>
      </w:r>
      <w:proofErr w:type="gramStart"/>
      <w:r w:rsidRPr="00E42B25">
        <w:rPr>
          <w:rFonts w:ascii="Arial" w:eastAsia="Calibri" w:hAnsi="Arial" w:cs="Arial"/>
          <w:sz w:val="20"/>
          <w:szCs w:val="20"/>
          <w:lang w:val="en-US"/>
        </w:rPr>
        <w:t xml:space="preserve">Farm  </w:t>
      </w:r>
      <w:proofErr w:type="spellStart"/>
      <w:r w:rsidRPr="00E42B25">
        <w:rPr>
          <w:rFonts w:ascii="Arial" w:eastAsia="Calibri" w:hAnsi="Arial" w:cs="Arial"/>
          <w:sz w:val="20"/>
          <w:szCs w:val="20"/>
          <w:lang w:val="en-US"/>
        </w:rPr>
        <w:t>Westlands</w:t>
      </w:r>
      <w:proofErr w:type="spellEnd"/>
      <w:proofErr w:type="gramEnd"/>
      <w:r w:rsidRPr="00E42B25">
        <w:rPr>
          <w:rFonts w:ascii="Arial" w:eastAsia="Calibri" w:hAnsi="Arial" w:cs="Arial"/>
          <w:sz w:val="20"/>
          <w:szCs w:val="20"/>
          <w:lang w:val="en-US"/>
        </w:rPr>
        <w:t xml:space="preserve"> Lane Birdham </w:t>
      </w:r>
    </w:p>
    <w:p w:rsidR="00E42B25" w:rsidRPr="00E42B25" w:rsidRDefault="00E42B25" w:rsidP="00E42B25">
      <w:pPr>
        <w:keepNext/>
        <w:spacing w:after="200"/>
        <w:ind w:left="1440"/>
        <w:contextualSpacing/>
        <w:rPr>
          <w:rFonts w:ascii="Arial" w:eastAsia="Calibri" w:hAnsi="Arial" w:cs="Arial"/>
          <w:sz w:val="20"/>
          <w:szCs w:val="20"/>
        </w:rPr>
      </w:pPr>
      <w:proofErr w:type="gramStart"/>
      <w:r w:rsidRPr="00E42B25">
        <w:rPr>
          <w:rFonts w:ascii="Arial" w:eastAsia="Calibri" w:hAnsi="Arial" w:cs="Arial"/>
          <w:sz w:val="20"/>
          <w:szCs w:val="20"/>
        </w:rPr>
        <w:t>Replacement part of the East Boundary wall.</w:t>
      </w:r>
      <w:proofErr w:type="gramEnd"/>
      <w:r w:rsidRPr="00E42B25">
        <w:rPr>
          <w:rFonts w:ascii="Arial" w:eastAsia="Calibri" w:hAnsi="Arial" w:cs="Arial"/>
          <w:sz w:val="20"/>
          <w:szCs w:val="20"/>
        </w:rPr>
        <w:t xml:space="preserve"> </w:t>
      </w:r>
      <w:r w:rsidRPr="00E42B25">
        <w:rPr>
          <w:rFonts w:ascii="Arial" w:eastAsia="Calibri" w:hAnsi="Arial" w:cs="Arial"/>
          <w:b/>
          <w:sz w:val="20"/>
          <w:szCs w:val="20"/>
        </w:rPr>
        <w:t>PERMIT</w:t>
      </w:r>
    </w:p>
    <w:p w:rsidR="00E42B25" w:rsidRPr="00E42B25" w:rsidRDefault="00E42B25" w:rsidP="00E42B25">
      <w:pPr>
        <w:keepNext/>
        <w:spacing w:after="200"/>
        <w:ind w:left="1440"/>
        <w:contextualSpacing/>
        <w:rPr>
          <w:rFonts w:ascii="Arial" w:eastAsia="Calibri" w:hAnsi="Arial" w:cs="Arial"/>
          <w:sz w:val="16"/>
          <w:szCs w:val="16"/>
        </w:rPr>
      </w:pPr>
    </w:p>
    <w:p w:rsidR="00E42B25" w:rsidRPr="00E42B25" w:rsidRDefault="00E42B25" w:rsidP="00E42B25">
      <w:pPr>
        <w:keepNext/>
        <w:spacing w:after="200"/>
        <w:ind w:left="1440"/>
        <w:contextualSpacing/>
        <w:rPr>
          <w:rFonts w:ascii="Arial" w:eastAsia="Calibri" w:hAnsi="Arial" w:cs="Arial"/>
          <w:sz w:val="20"/>
          <w:szCs w:val="20"/>
          <w:lang w:val="en-US"/>
        </w:rPr>
      </w:pPr>
      <w:r w:rsidRPr="00E42B25">
        <w:rPr>
          <w:rFonts w:ascii="Arial" w:eastAsia="Calibri" w:hAnsi="Arial" w:cs="Arial"/>
          <w:sz w:val="20"/>
          <w:szCs w:val="20"/>
        </w:rPr>
        <w:t xml:space="preserve">BI/18/00230/DOM </w:t>
      </w:r>
      <w:r w:rsidRPr="00E42B25">
        <w:rPr>
          <w:rFonts w:ascii="Arial" w:eastAsia="Calibri" w:hAnsi="Arial" w:cs="Arial"/>
          <w:sz w:val="20"/>
          <w:szCs w:val="20"/>
          <w:lang w:val="en-US"/>
        </w:rPr>
        <w:t xml:space="preserve">Field Cottage </w:t>
      </w:r>
      <w:proofErr w:type="spellStart"/>
      <w:r w:rsidRPr="00E42B25">
        <w:rPr>
          <w:rFonts w:ascii="Arial" w:eastAsia="Calibri" w:hAnsi="Arial" w:cs="Arial"/>
          <w:sz w:val="20"/>
          <w:szCs w:val="20"/>
          <w:lang w:val="en-US"/>
        </w:rPr>
        <w:t>Westlands</w:t>
      </w:r>
      <w:proofErr w:type="spellEnd"/>
      <w:r w:rsidRPr="00E42B25">
        <w:rPr>
          <w:rFonts w:ascii="Arial" w:eastAsia="Calibri" w:hAnsi="Arial" w:cs="Arial"/>
          <w:sz w:val="20"/>
          <w:szCs w:val="20"/>
          <w:lang w:val="en-US"/>
        </w:rPr>
        <w:t xml:space="preserve"> Estate Birdham </w:t>
      </w:r>
    </w:p>
    <w:p w:rsidR="00E42B25" w:rsidRPr="00E42B25" w:rsidRDefault="00E42B25" w:rsidP="00E42B25">
      <w:pPr>
        <w:keepNext/>
        <w:spacing w:after="200"/>
        <w:ind w:left="1440"/>
        <w:contextualSpacing/>
        <w:rPr>
          <w:rFonts w:ascii="Arial" w:eastAsia="Calibri" w:hAnsi="Arial" w:cs="Arial"/>
          <w:sz w:val="20"/>
          <w:szCs w:val="20"/>
        </w:rPr>
      </w:pPr>
      <w:proofErr w:type="gramStart"/>
      <w:r w:rsidRPr="00E42B25">
        <w:rPr>
          <w:rFonts w:ascii="Arial" w:eastAsia="Calibri" w:hAnsi="Arial" w:cs="Arial"/>
          <w:sz w:val="20"/>
          <w:szCs w:val="20"/>
        </w:rPr>
        <w:t>Proposed outbuilding - car/boat store with ancillary accommodation in loft.</w:t>
      </w:r>
      <w:proofErr w:type="gramEnd"/>
      <w:r w:rsidRPr="00E42B25">
        <w:rPr>
          <w:rFonts w:ascii="Arial" w:eastAsia="Calibri" w:hAnsi="Arial" w:cs="Arial"/>
          <w:sz w:val="20"/>
          <w:szCs w:val="20"/>
        </w:rPr>
        <w:t xml:space="preserve"> </w:t>
      </w:r>
      <w:r w:rsidRPr="00E42B25">
        <w:rPr>
          <w:rFonts w:ascii="Arial" w:eastAsia="Calibri" w:hAnsi="Arial" w:cs="Arial"/>
          <w:b/>
          <w:sz w:val="20"/>
          <w:szCs w:val="20"/>
        </w:rPr>
        <w:t>PERMIT</w:t>
      </w:r>
    </w:p>
    <w:p w:rsidR="00E42B25" w:rsidRPr="00E42B25" w:rsidRDefault="00E42B25" w:rsidP="00E42B25">
      <w:pPr>
        <w:keepNext/>
        <w:spacing w:after="200"/>
        <w:ind w:left="1440"/>
        <w:contextualSpacing/>
        <w:rPr>
          <w:rFonts w:ascii="Arial" w:eastAsia="Calibri" w:hAnsi="Arial" w:cs="Arial"/>
          <w:sz w:val="16"/>
          <w:szCs w:val="16"/>
        </w:rPr>
      </w:pPr>
    </w:p>
    <w:p w:rsidR="00E42B25" w:rsidRPr="00E42B25" w:rsidRDefault="00E42B25" w:rsidP="00E42B25">
      <w:pPr>
        <w:keepNext/>
        <w:spacing w:after="200"/>
        <w:ind w:left="1440"/>
        <w:contextualSpacing/>
        <w:rPr>
          <w:rFonts w:ascii="Arial" w:eastAsia="Calibri" w:hAnsi="Arial" w:cs="Arial"/>
          <w:sz w:val="20"/>
          <w:szCs w:val="20"/>
          <w:lang w:val="en-US"/>
        </w:rPr>
      </w:pPr>
      <w:r w:rsidRPr="00E42B25">
        <w:rPr>
          <w:rFonts w:ascii="Arial" w:eastAsia="Calibri" w:hAnsi="Arial" w:cs="Arial"/>
          <w:sz w:val="20"/>
          <w:szCs w:val="20"/>
        </w:rPr>
        <w:t xml:space="preserve">BI/18/01014/FUL </w:t>
      </w:r>
      <w:r w:rsidRPr="00E42B25">
        <w:rPr>
          <w:rFonts w:ascii="Arial" w:eastAsia="Calibri" w:hAnsi="Arial" w:cs="Arial"/>
          <w:sz w:val="20"/>
          <w:szCs w:val="20"/>
          <w:lang w:val="en-US"/>
        </w:rPr>
        <w:t xml:space="preserve">Chaffinches Farm Main Road Birdham </w:t>
      </w:r>
    </w:p>
    <w:p w:rsidR="00E42B25" w:rsidRPr="00E42B25" w:rsidRDefault="00E42B25" w:rsidP="00E42B25">
      <w:pPr>
        <w:keepNext/>
        <w:spacing w:after="200"/>
        <w:ind w:left="1440"/>
        <w:contextualSpacing/>
        <w:rPr>
          <w:rFonts w:ascii="Arial" w:eastAsia="Calibri" w:hAnsi="Arial" w:cs="Arial"/>
          <w:b/>
          <w:sz w:val="20"/>
          <w:szCs w:val="20"/>
        </w:rPr>
      </w:pPr>
      <w:proofErr w:type="gramStart"/>
      <w:r w:rsidRPr="00E42B25">
        <w:rPr>
          <w:rFonts w:ascii="Arial" w:eastAsia="Calibri" w:hAnsi="Arial" w:cs="Arial"/>
          <w:sz w:val="20"/>
          <w:szCs w:val="20"/>
        </w:rPr>
        <w:t>Erection of a domestic storage barn with gravel hard standing following the removal of an existing equestrian fenced riding arena.</w:t>
      </w:r>
      <w:proofErr w:type="gramEnd"/>
      <w:r w:rsidRPr="00E42B25">
        <w:rPr>
          <w:rFonts w:ascii="Arial" w:eastAsia="Calibri" w:hAnsi="Arial" w:cs="Arial"/>
          <w:b/>
          <w:sz w:val="20"/>
          <w:szCs w:val="20"/>
        </w:rPr>
        <w:t xml:space="preserve"> REFUSE</w:t>
      </w:r>
    </w:p>
    <w:p w:rsidR="00E42B25" w:rsidRPr="00E42B25" w:rsidRDefault="00E42B25" w:rsidP="00E42B25">
      <w:pPr>
        <w:keepNext/>
        <w:spacing w:after="200"/>
        <w:ind w:left="1440"/>
        <w:contextualSpacing/>
        <w:rPr>
          <w:rFonts w:ascii="Arial" w:eastAsia="Calibri" w:hAnsi="Arial" w:cs="Arial"/>
          <w:sz w:val="16"/>
          <w:szCs w:val="16"/>
        </w:rPr>
      </w:pPr>
    </w:p>
    <w:p w:rsidR="00E42B25" w:rsidRPr="00E42B25" w:rsidRDefault="00E42B25" w:rsidP="00E42B25">
      <w:pPr>
        <w:keepNext/>
        <w:spacing w:after="200"/>
        <w:ind w:left="1440"/>
        <w:contextualSpacing/>
        <w:rPr>
          <w:rFonts w:ascii="Arial" w:eastAsia="Calibri" w:hAnsi="Arial" w:cs="Arial"/>
          <w:sz w:val="20"/>
          <w:szCs w:val="20"/>
          <w:lang w:val="en-US"/>
        </w:rPr>
      </w:pPr>
      <w:r w:rsidRPr="00E42B25">
        <w:rPr>
          <w:rFonts w:ascii="Arial" w:eastAsia="Calibri" w:hAnsi="Arial" w:cs="Arial"/>
          <w:sz w:val="20"/>
          <w:szCs w:val="20"/>
        </w:rPr>
        <w:t xml:space="preserve">BI/18/01375/DOM </w:t>
      </w:r>
      <w:r w:rsidRPr="00E42B25">
        <w:rPr>
          <w:rFonts w:ascii="Arial" w:eastAsia="Calibri" w:hAnsi="Arial" w:cs="Arial"/>
          <w:sz w:val="20"/>
          <w:szCs w:val="20"/>
          <w:lang w:val="en-US"/>
        </w:rPr>
        <w:t>Dove House Church Lane Birdham</w:t>
      </w:r>
    </w:p>
    <w:p w:rsidR="00E42B25" w:rsidRPr="00E42B25" w:rsidRDefault="00E42B25" w:rsidP="00E42B25">
      <w:pPr>
        <w:keepNext/>
        <w:spacing w:after="200"/>
        <w:ind w:left="1440"/>
        <w:contextualSpacing/>
        <w:rPr>
          <w:rFonts w:ascii="Arial" w:eastAsia="Calibri" w:hAnsi="Arial" w:cs="Arial"/>
          <w:b/>
          <w:sz w:val="20"/>
          <w:szCs w:val="20"/>
        </w:rPr>
      </w:pPr>
      <w:proofErr w:type="gramStart"/>
      <w:r w:rsidRPr="00E42B25">
        <w:rPr>
          <w:rFonts w:ascii="Arial" w:eastAsia="Calibri" w:hAnsi="Arial" w:cs="Arial"/>
          <w:sz w:val="20"/>
          <w:szCs w:val="20"/>
        </w:rPr>
        <w:t>Single storey front extension to garage.</w:t>
      </w:r>
      <w:proofErr w:type="gramEnd"/>
      <w:r w:rsidRPr="00E42B25">
        <w:rPr>
          <w:rFonts w:ascii="Arial" w:eastAsia="Calibri" w:hAnsi="Arial" w:cs="Arial"/>
          <w:sz w:val="20"/>
          <w:szCs w:val="20"/>
        </w:rPr>
        <w:t xml:space="preserve"> </w:t>
      </w:r>
      <w:r w:rsidRPr="00E42B25">
        <w:rPr>
          <w:rFonts w:ascii="Arial" w:eastAsia="Calibri" w:hAnsi="Arial" w:cs="Arial"/>
          <w:b/>
          <w:sz w:val="20"/>
          <w:szCs w:val="20"/>
        </w:rPr>
        <w:t>PERMIT</w:t>
      </w:r>
    </w:p>
    <w:p w:rsidR="00E42B25" w:rsidRPr="00E42B25" w:rsidRDefault="00E42B25" w:rsidP="00E42B25">
      <w:pPr>
        <w:keepNext/>
        <w:spacing w:after="200"/>
        <w:ind w:left="1440"/>
        <w:contextualSpacing/>
        <w:rPr>
          <w:rFonts w:ascii="Arial" w:eastAsia="Calibri" w:hAnsi="Arial" w:cs="Arial"/>
          <w:sz w:val="16"/>
          <w:szCs w:val="16"/>
        </w:rPr>
      </w:pPr>
    </w:p>
    <w:p w:rsidR="00E42B25" w:rsidRPr="00E42B25" w:rsidRDefault="00E42B25" w:rsidP="00E42B25">
      <w:pPr>
        <w:keepNext/>
        <w:spacing w:after="200"/>
        <w:ind w:left="1440"/>
        <w:contextualSpacing/>
        <w:rPr>
          <w:rFonts w:ascii="Arial" w:eastAsia="Calibri" w:hAnsi="Arial" w:cs="Arial"/>
          <w:sz w:val="20"/>
          <w:szCs w:val="20"/>
          <w:lang w:val="en-US"/>
        </w:rPr>
      </w:pPr>
      <w:r w:rsidRPr="00E42B25">
        <w:rPr>
          <w:rFonts w:ascii="Arial" w:eastAsia="Calibri" w:hAnsi="Arial" w:cs="Arial"/>
          <w:sz w:val="20"/>
          <w:szCs w:val="20"/>
        </w:rPr>
        <w:t xml:space="preserve">BI/18/01162/DOM </w:t>
      </w:r>
      <w:r w:rsidRPr="00E42B25">
        <w:rPr>
          <w:rFonts w:ascii="Arial" w:eastAsia="Calibri" w:hAnsi="Arial" w:cs="Arial"/>
          <w:sz w:val="20"/>
          <w:szCs w:val="20"/>
          <w:lang w:val="en-US"/>
        </w:rPr>
        <w:t xml:space="preserve">33 Longmeadow Gardens Birdham </w:t>
      </w:r>
    </w:p>
    <w:p w:rsidR="00E42B25" w:rsidRPr="00E42B25" w:rsidRDefault="00E42B25" w:rsidP="00E42B25">
      <w:pPr>
        <w:keepNext/>
        <w:spacing w:after="200"/>
        <w:ind w:left="1440"/>
        <w:contextualSpacing/>
        <w:rPr>
          <w:rFonts w:ascii="Arial" w:eastAsia="Calibri" w:hAnsi="Arial" w:cs="Arial"/>
          <w:b/>
          <w:sz w:val="20"/>
          <w:szCs w:val="20"/>
        </w:rPr>
      </w:pPr>
      <w:proofErr w:type="gramStart"/>
      <w:r w:rsidRPr="00E42B25">
        <w:rPr>
          <w:rFonts w:ascii="Arial" w:eastAsia="Calibri" w:hAnsi="Arial" w:cs="Arial"/>
          <w:sz w:val="20"/>
          <w:szCs w:val="20"/>
        </w:rPr>
        <w:t>Single storey rear extension (south elevation).</w:t>
      </w:r>
      <w:proofErr w:type="gramEnd"/>
      <w:r w:rsidRPr="00E42B25">
        <w:rPr>
          <w:rFonts w:ascii="Arial" w:eastAsia="Calibri" w:hAnsi="Arial" w:cs="Arial"/>
          <w:sz w:val="20"/>
          <w:szCs w:val="20"/>
        </w:rPr>
        <w:t xml:space="preserve"> </w:t>
      </w:r>
      <w:r w:rsidRPr="00E42B25">
        <w:rPr>
          <w:rFonts w:ascii="Arial" w:eastAsia="Calibri" w:hAnsi="Arial" w:cs="Arial"/>
          <w:b/>
          <w:sz w:val="20"/>
          <w:szCs w:val="20"/>
        </w:rPr>
        <w:t>PERMIT</w:t>
      </w:r>
    </w:p>
    <w:p w:rsidR="00E42B25" w:rsidRPr="00E42B25" w:rsidRDefault="00E42B25" w:rsidP="00E42B25">
      <w:pPr>
        <w:keepNext/>
        <w:spacing w:after="200"/>
        <w:ind w:left="1440"/>
        <w:contextualSpacing/>
        <w:rPr>
          <w:rFonts w:ascii="Arial" w:eastAsia="Calibri" w:hAnsi="Arial" w:cs="Arial"/>
          <w:sz w:val="16"/>
          <w:szCs w:val="16"/>
        </w:rPr>
      </w:pPr>
    </w:p>
    <w:p w:rsidR="00E42B25" w:rsidRPr="00E42B25" w:rsidRDefault="00E42B25" w:rsidP="00E42B25">
      <w:pPr>
        <w:keepNext/>
        <w:spacing w:after="200"/>
        <w:ind w:left="1440"/>
        <w:contextualSpacing/>
        <w:rPr>
          <w:rFonts w:ascii="Arial" w:eastAsia="Calibri" w:hAnsi="Arial" w:cs="Arial"/>
          <w:sz w:val="20"/>
          <w:szCs w:val="20"/>
          <w:lang w:val="en-US"/>
        </w:rPr>
      </w:pPr>
      <w:r w:rsidRPr="00E42B25">
        <w:rPr>
          <w:rFonts w:ascii="Arial" w:eastAsia="Calibri" w:hAnsi="Arial" w:cs="Arial"/>
          <w:sz w:val="20"/>
          <w:szCs w:val="20"/>
        </w:rPr>
        <w:t xml:space="preserve">BI/18/01679/DOM </w:t>
      </w:r>
      <w:r w:rsidRPr="00E42B25">
        <w:rPr>
          <w:rFonts w:ascii="Arial" w:eastAsia="Calibri" w:hAnsi="Arial" w:cs="Arial"/>
          <w:sz w:val="20"/>
          <w:szCs w:val="20"/>
          <w:lang w:val="en-US"/>
        </w:rPr>
        <w:t xml:space="preserve">Cross </w:t>
      </w:r>
      <w:proofErr w:type="gramStart"/>
      <w:r w:rsidRPr="00E42B25">
        <w:rPr>
          <w:rFonts w:ascii="Arial" w:eastAsia="Calibri" w:hAnsi="Arial" w:cs="Arial"/>
          <w:sz w:val="20"/>
          <w:szCs w:val="20"/>
          <w:lang w:val="en-US"/>
        </w:rPr>
        <w:t>Trees  Burlow</w:t>
      </w:r>
      <w:proofErr w:type="gramEnd"/>
      <w:r w:rsidRPr="00E42B25">
        <w:rPr>
          <w:rFonts w:ascii="Arial" w:eastAsia="Calibri" w:hAnsi="Arial" w:cs="Arial"/>
          <w:sz w:val="20"/>
          <w:szCs w:val="20"/>
          <w:lang w:val="en-US"/>
        </w:rPr>
        <w:t xml:space="preserve"> Close Birdham</w:t>
      </w:r>
    </w:p>
    <w:p w:rsidR="00E42B25" w:rsidRPr="00E42B25" w:rsidRDefault="00E42B25" w:rsidP="00E42B25">
      <w:pPr>
        <w:keepNext/>
        <w:spacing w:after="200"/>
        <w:ind w:left="1440"/>
        <w:contextualSpacing/>
        <w:rPr>
          <w:rFonts w:ascii="Arial" w:eastAsia="Calibri" w:hAnsi="Arial" w:cs="Arial"/>
          <w:b/>
          <w:sz w:val="20"/>
          <w:szCs w:val="20"/>
        </w:rPr>
      </w:pPr>
      <w:r w:rsidRPr="00E42B25">
        <w:rPr>
          <w:rFonts w:ascii="Arial" w:eastAsia="Calibri" w:hAnsi="Arial" w:cs="Arial"/>
          <w:sz w:val="20"/>
          <w:szCs w:val="20"/>
        </w:rPr>
        <w:t xml:space="preserve">Change garage into habitable accommodation with new pitched roof and external alterations. </w:t>
      </w:r>
      <w:r w:rsidRPr="00E42B25">
        <w:rPr>
          <w:rFonts w:ascii="Arial" w:eastAsia="Calibri" w:hAnsi="Arial" w:cs="Arial"/>
          <w:b/>
          <w:sz w:val="20"/>
          <w:szCs w:val="20"/>
        </w:rPr>
        <w:t>PERMIT</w:t>
      </w:r>
    </w:p>
    <w:p w:rsidR="00E42B25" w:rsidRPr="00E42B25" w:rsidRDefault="00E42B25" w:rsidP="00E42B25">
      <w:pPr>
        <w:keepNext/>
        <w:spacing w:after="200"/>
        <w:ind w:left="1440"/>
        <w:contextualSpacing/>
        <w:rPr>
          <w:rFonts w:ascii="Arial" w:eastAsia="Calibri" w:hAnsi="Arial" w:cs="Arial"/>
          <w:sz w:val="16"/>
          <w:szCs w:val="16"/>
        </w:rPr>
      </w:pPr>
    </w:p>
    <w:p w:rsidR="00E42B25" w:rsidRPr="00E42B25" w:rsidRDefault="00E42B25" w:rsidP="00E42B25">
      <w:pPr>
        <w:keepNext/>
        <w:spacing w:after="200"/>
        <w:ind w:left="1440"/>
        <w:contextualSpacing/>
        <w:rPr>
          <w:rFonts w:ascii="Arial" w:eastAsia="Calibri" w:hAnsi="Arial" w:cs="Arial"/>
          <w:sz w:val="20"/>
          <w:szCs w:val="20"/>
          <w:lang w:val="en-US"/>
        </w:rPr>
      </w:pPr>
      <w:r w:rsidRPr="00E42B25">
        <w:rPr>
          <w:rFonts w:ascii="Arial" w:eastAsia="Calibri" w:hAnsi="Arial" w:cs="Arial"/>
          <w:sz w:val="20"/>
          <w:szCs w:val="20"/>
        </w:rPr>
        <w:t xml:space="preserve">BI/17/03655/FUL </w:t>
      </w:r>
      <w:r w:rsidRPr="00E42B25">
        <w:rPr>
          <w:rFonts w:ascii="Arial" w:eastAsia="Calibri" w:hAnsi="Arial" w:cs="Arial"/>
          <w:sz w:val="20"/>
          <w:szCs w:val="20"/>
          <w:lang w:val="en-US"/>
        </w:rPr>
        <w:t xml:space="preserve">Whitestone Farm Main Road Birdham </w:t>
      </w:r>
    </w:p>
    <w:p w:rsidR="00E42B25" w:rsidRPr="00E42B25" w:rsidRDefault="00E42B25" w:rsidP="00E42B25">
      <w:pPr>
        <w:keepNext/>
        <w:spacing w:after="200"/>
        <w:ind w:left="1440"/>
        <w:contextualSpacing/>
        <w:rPr>
          <w:rFonts w:ascii="Arial" w:eastAsia="Calibri" w:hAnsi="Arial" w:cs="Arial"/>
          <w:b/>
          <w:sz w:val="20"/>
          <w:szCs w:val="20"/>
        </w:rPr>
      </w:pPr>
      <w:r w:rsidRPr="00E42B25">
        <w:rPr>
          <w:rFonts w:ascii="Arial" w:eastAsia="Calibri" w:hAnsi="Arial" w:cs="Arial"/>
          <w:sz w:val="20"/>
          <w:szCs w:val="20"/>
        </w:rPr>
        <w:t xml:space="preserve">Change of use from antiques shop and gallery with workshop, to art studio/workshop, art education centre and gallery. </w:t>
      </w:r>
      <w:r w:rsidRPr="00E42B25">
        <w:rPr>
          <w:rFonts w:ascii="Arial" w:eastAsia="Calibri" w:hAnsi="Arial" w:cs="Arial"/>
          <w:b/>
          <w:sz w:val="20"/>
          <w:szCs w:val="20"/>
        </w:rPr>
        <w:t>PERMIT</w:t>
      </w:r>
    </w:p>
    <w:p w:rsidR="00E42B25" w:rsidRPr="00E42B25" w:rsidRDefault="00E42B25" w:rsidP="00E42B25">
      <w:pPr>
        <w:keepNext/>
        <w:spacing w:after="200"/>
        <w:ind w:left="1440"/>
        <w:contextualSpacing/>
        <w:rPr>
          <w:rFonts w:ascii="Arial" w:eastAsia="Calibri" w:hAnsi="Arial" w:cs="Arial"/>
          <w:sz w:val="16"/>
          <w:szCs w:val="16"/>
        </w:rPr>
      </w:pPr>
    </w:p>
    <w:p w:rsidR="00E42B25" w:rsidRPr="00E42B25" w:rsidRDefault="00E42B25" w:rsidP="00E42B25">
      <w:pPr>
        <w:keepNext/>
        <w:spacing w:after="200"/>
        <w:ind w:left="1440"/>
        <w:contextualSpacing/>
        <w:rPr>
          <w:rFonts w:ascii="Arial" w:eastAsia="Calibri" w:hAnsi="Arial" w:cs="Arial"/>
          <w:sz w:val="20"/>
          <w:szCs w:val="20"/>
          <w:lang w:val="en-US"/>
        </w:rPr>
      </w:pPr>
      <w:r w:rsidRPr="00E42B25">
        <w:rPr>
          <w:rFonts w:ascii="Arial" w:eastAsia="Calibri" w:hAnsi="Arial" w:cs="Arial"/>
          <w:sz w:val="20"/>
          <w:szCs w:val="20"/>
        </w:rPr>
        <w:t xml:space="preserve">BI/18/01780/DOM </w:t>
      </w:r>
      <w:proofErr w:type="gramStart"/>
      <w:r w:rsidRPr="00E42B25">
        <w:rPr>
          <w:rFonts w:ascii="Arial" w:eastAsia="Calibri" w:hAnsi="Arial" w:cs="Arial"/>
          <w:sz w:val="20"/>
          <w:szCs w:val="20"/>
          <w:lang w:val="en-US"/>
        </w:rPr>
        <w:t xml:space="preserve">Skylarks  </w:t>
      </w:r>
      <w:proofErr w:type="spellStart"/>
      <w:r w:rsidRPr="00E42B25">
        <w:rPr>
          <w:rFonts w:ascii="Arial" w:eastAsia="Calibri" w:hAnsi="Arial" w:cs="Arial"/>
          <w:sz w:val="20"/>
          <w:szCs w:val="20"/>
          <w:lang w:val="en-US"/>
        </w:rPr>
        <w:t>Pescotts</w:t>
      </w:r>
      <w:proofErr w:type="spellEnd"/>
      <w:proofErr w:type="gramEnd"/>
      <w:r w:rsidRPr="00E42B25">
        <w:rPr>
          <w:rFonts w:ascii="Arial" w:eastAsia="Calibri" w:hAnsi="Arial" w:cs="Arial"/>
          <w:sz w:val="20"/>
          <w:szCs w:val="20"/>
          <w:lang w:val="en-US"/>
        </w:rPr>
        <w:t xml:space="preserve"> Close Birdham </w:t>
      </w:r>
    </w:p>
    <w:p w:rsidR="00D63113" w:rsidRDefault="00E42B25" w:rsidP="00E42B25">
      <w:pPr>
        <w:keepNext/>
        <w:spacing w:after="200"/>
        <w:ind w:left="1440"/>
        <w:contextualSpacing/>
        <w:rPr>
          <w:rFonts w:ascii="Arial" w:eastAsia="Calibri" w:hAnsi="Arial" w:cs="Arial"/>
          <w:b/>
          <w:sz w:val="20"/>
          <w:szCs w:val="20"/>
        </w:rPr>
      </w:pPr>
      <w:proofErr w:type="gramStart"/>
      <w:r w:rsidRPr="00E42B25">
        <w:rPr>
          <w:rFonts w:ascii="Arial" w:eastAsia="Calibri" w:hAnsi="Arial" w:cs="Arial"/>
          <w:sz w:val="20"/>
          <w:szCs w:val="20"/>
        </w:rPr>
        <w:t>Garage extension.</w:t>
      </w:r>
      <w:proofErr w:type="gramEnd"/>
      <w:r w:rsidRPr="00E42B25">
        <w:rPr>
          <w:rFonts w:ascii="Arial" w:eastAsia="Calibri" w:hAnsi="Arial" w:cs="Arial"/>
          <w:sz w:val="20"/>
          <w:szCs w:val="20"/>
        </w:rPr>
        <w:t xml:space="preserve"> </w:t>
      </w:r>
      <w:proofErr w:type="gramStart"/>
      <w:r w:rsidRPr="00E42B25">
        <w:rPr>
          <w:rFonts w:ascii="Arial" w:eastAsia="Calibri" w:hAnsi="Arial" w:cs="Arial"/>
          <w:sz w:val="20"/>
          <w:szCs w:val="20"/>
        </w:rPr>
        <w:t>(Variation of condition 2 from planning permission 17/03016/DOM to lower the roof pitch and to change the roofing material.)</w:t>
      </w:r>
      <w:proofErr w:type="gramEnd"/>
      <w:r w:rsidRPr="00E42B25">
        <w:rPr>
          <w:rFonts w:ascii="Arial" w:eastAsia="Calibri" w:hAnsi="Arial" w:cs="Arial"/>
          <w:sz w:val="20"/>
          <w:szCs w:val="20"/>
        </w:rPr>
        <w:t xml:space="preserve"> </w:t>
      </w:r>
      <w:r w:rsidRPr="00E42B25">
        <w:rPr>
          <w:rFonts w:ascii="Arial" w:eastAsia="Calibri" w:hAnsi="Arial" w:cs="Arial"/>
          <w:b/>
          <w:sz w:val="20"/>
          <w:szCs w:val="20"/>
        </w:rPr>
        <w:t>PERMIT</w:t>
      </w:r>
    </w:p>
    <w:p w:rsidR="00E42B25" w:rsidRPr="00D63113" w:rsidRDefault="00E42B25" w:rsidP="00E42B25">
      <w:pPr>
        <w:keepNext/>
        <w:spacing w:after="200"/>
        <w:ind w:left="1440"/>
        <w:contextualSpacing/>
        <w:rPr>
          <w:rFonts w:ascii="Arial" w:hAnsi="Arial" w:cs="Arial"/>
          <w:sz w:val="16"/>
          <w:szCs w:val="16"/>
        </w:rPr>
      </w:pPr>
    </w:p>
    <w:p w:rsidR="009A587B" w:rsidRPr="009C7906" w:rsidRDefault="00E42B25" w:rsidP="004277B7">
      <w:pPr>
        <w:ind w:left="960" w:hanging="960"/>
        <w:rPr>
          <w:rFonts w:ascii="Arial" w:hAnsi="Arial" w:cs="Arial"/>
          <w:b/>
          <w:sz w:val="20"/>
          <w:szCs w:val="20"/>
        </w:rPr>
      </w:pPr>
      <w:r>
        <w:rPr>
          <w:rFonts w:ascii="Arial" w:hAnsi="Arial" w:cs="Arial"/>
          <w:b/>
          <w:sz w:val="20"/>
          <w:szCs w:val="20"/>
        </w:rPr>
        <w:t>44</w:t>
      </w:r>
      <w:r w:rsidR="004B7F5D">
        <w:rPr>
          <w:rFonts w:ascii="Arial" w:hAnsi="Arial" w:cs="Arial"/>
          <w:b/>
          <w:sz w:val="20"/>
          <w:szCs w:val="20"/>
        </w:rPr>
        <w:t>-18</w:t>
      </w:r>
      <w:r w:rsidR="00DD2634" w:rsidRPr="009C7906">
        <w:rPr>
          <w:rFonts w:ascii="Arial" w:hAnsi="Arial" w:cs="Arial"/>
          <w:b/>
          <w:sz w:val="20"/>
          <w:szCs w:val="20"/>
        </w:rPr>
        <w:t xml:space="preserve"> </w:t>
      </w:r>
      <w:r w:rsidR="00D442DF" w:rsidRPr="009C7906">
        <w:rPr>
          <w:rFonts w:ascii="Arial" w:hAnsi="Arial" w:cs="Arial"/>
          <w:b/>
          <w:sz w:val="20"/>
          <w:szCs w:val="20"/>
        </w:rPr>
        <w:t>Clerks’ Report:</w:t>
      </w:r>
    </w:p>
    <w:p w:rsidR="001C5867" w:rsidRPr="001C5867" w:rsidRDefault="00D442DF" w:rsidP="003D062F">
      <w:pPr>
        <w:pStyle w:val="ListParagraph"/>
        <w:numPr>
          <w:ilvl w:val="0"/>
          <w:numId w:val="5"/>
        </w:numPr>
        <w:ind w:left="993" w:hanging="262"/>
        <w:rPr>
          <w:rFonts w:ascii="Arial" w:hAnsi="Arial" w:cs="Arial"/>
          <w:sz w:val="20"/>
          <w:szCs w:val="20"/>
        </w:rPr>
      </w:pPr>
      <w:r w:rsidRPr="009C7906">
        <w:rPr>
          <w:rFonts w:ascii="Arial" w:hAnsi="Arial" w:cs="Arial"/>
          <w:b/>
          <w:sz w:val="20"/>
          <w:szCs w:val="20"/>
        </w:rPr>
        <w:t>WSCC</w:t>
      </w:r>
      <w:r w:rsidRPr="009C7906">
        <w:rPr>
          <w:rFonts w:ascii="Arial" w:hAnsi="Arial" w:cs="Arial"/>
          <w:sz w:val="20"/>
          <w:szCs w:val="20"/>
        </w:rPr>
        <w:t xml:space="preserve"> –</w:t>
      </w:r>
      <w:r w:rsidR="00B533BB">
        <w:rPr>
          <w:rFonts w:ascii="Arial" w:hAnsi="Arial" w:cs="Arial"/>
          <w:sz w:val="20"/>
          <w:szCs w:val="20"/>
        </w:rPr>
        <w:t xml:space="preserve"> </w:t>
      </w:r>
      <w:r w:rsidR="00134D17">
        <w:rPr>
          <w:rFonts w:ascii="Arial" w:hAnsi="Arial" w:cs="Arial"/>
          <w:sz w:val="20"/>
          <w:szCs w:val="20"/>
        </w:rPr>
        <w:t>There was nothing to report.</w:t>
      </w:r>
    </w:p>
    <w:p w:rsidR="00C9728E" w:rsidRDefault="00D442DF" w:rsidP="004B7F5D">
      <w:pPr>
        <w:pStyle w:val="ListParagraph"/>
        <w:numPr>
          <w:ilvl w:val="0"/>
          <w:numId w:val="5"/>
        </w:numPr>
        <w:ind w:left="993" w:hanging="284"/>
        <w:rPr>
          <w:rFonts w:ascii="Arial" w:hAnsi="Arial" w:cs="Arial"/>
          <w:sz w:val="20"/>
          <w:szCs w:val="20"/>
        </w:rPr>
      </w:pPr>
      <w:r w:rsidRPr="009C7906">
        <w:rPr>
          <w:rFonts w:ascii="Arial" w:hAnsi="Arial" w:cs="Arial"/>
          <w:b/>
          <w:sz w:val="20"/>
          <w:szCs w:val="20"/>
        </w:rPr>
        <w:t>CDC</w:t>
      </w:r>
      <w:r w:rsidRPr="009C7906">
        <w:rPr>
          <w:rFonts w:ascii="Arial" w:hAnsi="Arial" w:cs="Arial"/>
          <w:sz w:val="20"/>
          <w:szCs w:val="20"/>
        </w:rPr>
        <w:t xml:space="preserve"> –</w:t>
      </w:r>
      <w:r w:rsidR="00DD24D5" w:rsidRPr="00DD24D5">
        <w:rPr>
          <w:rFonts w:ascii="Arial" w:hAnsi="Arial" w:cs="Arial"/>
          <w:sz w:val="20"/>
          <w:szCs w:val="20"/>
        </w:rPr>
        <w:t xml:space="preserve"> </w:t>
      </w:r>
      <w:r w:rsidR="004C2BCE">
        <w:rPr>
          <w:rFonts w:ascii="Arial" w:hAnsi="Arial" w:cs="Arial"/>
          <w:sz w:val="20"/>
          <w:szCs w:val="20"/>
        </w:rPr>
        <w:t>The Clerk reported that he had received the following information from CDC;</w:t>
      </w:r>
    </w:p>
    <w:p w:rsidR="004C2BCE" w:rsidRDefault="004C2BCE" w:rsidP="004C2BCE">
      <w:pPr>
        <w:pStyle w:val="ListParagraph"/>
        <w:numPr>
          <w:ilvl w:val="0"/>
          <w:numId w:val="18"/>
        </w:numPr>
        <w:rPr>
          <w:rFonts w:ascii="Arial" w:hAnsi="Arial" w:cs="Arial"/>
          <w:sz w:val="20"/>
          <w:szCs w:val="20"/>
        </w:rPr>
      </w:pPr>
      <w:r>
        <w:rPr>
          <w:rFonts w:ascii="Arial" w:hAnsi="Arial" w:cs="Arial"/>
          <w:sz w:val="20"/>
          <w:szCs w:val="20"/>
        </w:rPr>
        <w:t>Notification of the appeal against the refusal of application BI/16/00933/OUT</w:t>
      </w:r>
    </w:p>
    <w:p w:rsidR="004C2BCE" w:rsidRDefault="004C2BCE" w:rsidP="004C2BCE">
      <w:pPr>
        <w:pStyle w:val="ListParagraph"/>
        <w:ind w:left="1713"/>
        <w:rPr>
          <w:rFonts w:ascii="Arial" w:hAnsi="Arial" w:cs="Arial"/>
          <w:sz w:val="20"/>
          <w:szCs w:val="20"/>
        </w:rPr>
      </w:pPr>
      <w:proofErr w:type="gramStart"/>
      <w:r>
        <w:rPr>
          <w:rFonts w:ascii="Arial" w:hAnsi="Arial" w:cs="Arial"/>
          <w:sz w:val="20"/>
          <w:szCs w:val="20"/>
        </w:rPr>
        <w:t>to</w:t>
      </w:r>
      <w:proofErr w:type="gramEnd"/>
      <w:r>
        <w:rPr>
          <w:rFonts w:ascii="Arial" w:hAnsi="Arial" w:cs="Arial"/>
          <w:sz w:val="20"/>
          <w:szCs w:val="20"/>
        </w:rPr>
        <w:t xml:space="preserve"> take place</w:t>
      </w:r>
      <w:r w:rsidR="00E035F1">
        <w:rPr>
          <w:rFonts w:ascii="Arial" w:hAnsi="Arial" w:cs="Arial"/>
          <w:sz w:val="20"/>
          <w:szCs w:val="20"/>
        </w:rPr>
        <w:t xml:space="preserve"> </w:t>
      </w:r>
      <w:r>
        <w:rPr>
          <w:rFonts w:ascii="Arial" w:hAnsi="Arial" w:cs="Arial"/>
          <w:sz w:val="20"/>
          <w:szCs w:val="20"/>
        </w:rPr>
        <w:t>between the 2</w:t>
      </w:r>
      <w:r w:rsidRPr="004C2BCE">
        <w:rPr>
          <w:rFonts w:ascii="Arial" w:hAnsi="Arial" w:cs="Arial"/>
          <w:sz w:val="20"/>
          <w:szCs w:val="20"/>
          <w:vertAlign w:val="superscript"/>
        </w:rPr>
        <w:t>nd</w:t>
      </w:r>
      <w:r>
        <w:rPr>
          <w:rFonts w:ascii="Arial" w:hAnsi="Arial" w:cs="Arial"/>
          <w:sz w:val="20"/>
          <w:szCs w:val="20"/>
        </w:rPr>
        <w:t xml:space="preserve"> and 5</w:t>
      </w:r>
      <w:r w:rsidRPr="004C2BCE">
        <w:rPr>
          <w:rFonts w:ascii="Arial" w:hAnsi="Arial" w:cs="Arial"/>
          <w:sz w:val="20"/>
          <w:szCs w:val="20"/>
          <w:vertAlign w:val="superscript"/>
        </w:rPr>
        <w:t>th</w:t>
      </w:r>
      <w:r>
        <w:rPr>
          <w:rFonts w:ascii="Arial" w:hAnsi="Arial" w:cs="Arial"/>
          <w:sz w:val="20"/>
          <w:szCs w:val="20"/>
        </w:rPr>
        <w:t xml:space="preserve"> October</w:t>
      </w:r>
      <w:r w:rsidR="00E035F1">
        <w:rPr>
          <w:rFonts w:ascii="Arial" w:hAnsi="Arial" w:cs="Arial"/>
          <w:sz w:val="20"/>
          <w:szCs w:val="20"/>
        </w:rPr>
        <w:t xml:space="preserve"> at the Vicars Hall Chichester commencing at 10:00am.</w:t>
      </w:r>
    </w:p>
    <w:p w:rsidR="00E035F1" w:rsidRDefault="00E035F1" w:rsidP="00E035F1">
      <w:pPr>
        <w:pStyle w:val="ListParagraph"/>
        <w:numPr>
          <w:ilvl w:val="0"/>
          <w:numId w:val="18"/>
        </w:numPr>
        <w:rPr>
          <w:rFonts w:ascii="Arial" w:hAnsi="Arial" w:cs="Arial"/>
          <w:sz w:val="20"/>
          <w:szCs w:val="20"/>
        </w:rPr>
      </w:pPr>
      <w:r>
        <w:rPr>
          <w:rFonts w:ascii="Arial" w:hAnsi="Arial" w:cs="Arial"/>
          <w:sz w:val="20"/>
          <w:szCs w:val="20"/>
        </w:rPr>
        <w:t>Notification of enforcement notices BI/35, BI/36 and BI/37 against Land at Plots 12, 13 and 14 Land at North West of Premier Business Park.</w:t>
      </w:r>
    </w:p>
    <w:p w:rsidR="00E035F1" w:rsidRPr="003C4B5A" w:rsidRDefault="00E035F1" w:rsidP="00E035F1">
      <w:pPr>
        <w:pStyle w:val="ListParagraph"/>
        <w:numPr>
          <w:ilvl w:val="0"/>
          <w:numId w:val="18"/>
        </w:numPr>
        <w:rPr>
          <w:rFonts w:ascii="Arial" w:hAnsi="Arial" w:cs="Arial"/>
          <w:sz w:val="20"/>
          <w:szCs w:val="20"/>
        </w:rPr>
      </w:pPr>
      <w:r>
        <w:rPr>
          <w:rFonts w:ascii="Arial" w:hAnsi="Arial" w:cs="Arial"/>
          <w:sz w:val="20"/>
          <w:szCs w:val="20"/>
        </w:rPr>
        <w:t xml:space="preserve">Notification of enforcement notice BI/40 against land at Little Oak Farm, Land North of </w:t>
      </w:r>
      <w:proofErr w:type="spellStart"/>
      <w:r>
        <w:rPr>
          <w:rFonts w:ascii="Arial" w:hAnsi="Arial" w:cs="Arial"/>
          <w:sz w:val="20"/>
          <w:szCs w:val="20"/>
        </w:rPr>
        <w:t>Cowdry</w:t>
      </w:r>
      <w:proofErr w:type="spellEnd"/>
      <w:r>
        <w:rPr>
          <w:rFonts w:ascii="Arial" w:hAnsi="Arial" w:cs="Arial"/>
          <w:sz w:val="20"/>
          <w:szCs w:val="20"/>
        </w:rPr>
        <w:t xml:space="preserve"> Nursery, </w:t>
      </w:r>
      <w:proofErr w:type="gramStart"/>
      <w:r>
        <w:rPr>
          <w:rFonts w:ascii="Arial" w:hAnsi="Arial" w:cs="Arial"/>
          <w:sz w:val="20"/>
          <w:szCs w:val="20"/>
        </w:rPr>
        <w:t>Sidlesham</w:t>
      </w:r>
      <w:proofErr w:type="gramEnd"/>
      <w:r>
        <w:rPr>
          <w:rFonts w:ascii="Arial" w:hAnsi="Arial" w:cs="Arial"/>
          <w:sz w:val="20"/>
          <w:szCs w:val="20"/>
        </w:rPr>
        <w:t xml:space="preserve"> Lane.</w:t>
      </w:r>
    </w:p>
    <w:p w:rsidR="005A34B3" w:rsidRPr="006E011D" w:rsidRDefault="00D442DF" w:rsidP="00DF058F">
      <w:pPr>
        <w:pStyle w:val="ListParagraph"/>
        <w:numPr>
          <w:ilvl w:val="0"/>
          <w:numId w:val="5"/>
        </w:numPr>
        <w:ind w:left="993" w:hanging="262"/>
        <w:rPr>
          <w:rFonts w:ascii="Arial" w:hAnsi="Arial" w:cs="Arial"/>
          <w:sz w:val="16"/>
          <w:szCs w:val="16"/>
        </w:rPr>
      </w:pPr>
      <w:r w:rsidRPr="00B74E41">
        <w:rPr>
          <w:rFonts w:ascii="Arial" w:hAnsi="Arial" w:cs="Arial"/>
          <w:b/>
          <w:sz w:val="20"/>
          <w:szCs w:val="20"/>
        </w:rPr>
        <w:t>Reports from Members of WSCC/CDC –</w:t>
      </w:r>
      <w:r w:rsidR="006E011D">
        <w:rPr>
          <w:rFonts w:ascii="Arial" w:hAnsi="Arial" w:cs="Arial"/>
          <w:b/>
          <w:sz w:val="20"/>
          <w:szCs w:val="20"/>
        </w:rPr>
        <w:t xml:space="preserve"> </w:t>
      </w:r>
      <w:r w:rsidR="006E011D">
        <w:rPr>
          <w:rFonts w:ascii="Arial" w:hAnsi="Arial" w:cs="Arial"/>
          <w:sz w:val="20"/>
          <w:szCs w:val="20"/>
        </w:rPr>
        <w:t>In giving his apologies Cllr Montyn asked that the information below and a more detailed explanation be passed on as follows;</w:t>
      </w:r>
    </w:p>
    <w:p w:rsidR="006E011D" w:rsidRPr="006E011D" w:rsidRDefault="0058240E" w:rsidP="006E011D">
      <w:pPr>
        <w:pStyle w:val="ListParagraph"/>
        <w:ind w:left="1451"/>
        <w:rPr>
          <w:rFonts w:ascii="Arial" w:hAnsi="Arial" w:cs="Arial"/>
          <w:i/>
          <w:sz w:val="20"/>
          <w:szCs w:val="20"/>
        </w:rPr>
      </w:pPr>
      <w:r>
        <w:rPr>
          <w:rFonts w:ascii="Arial" w:hAnsi="Arial" w:cs="Arial"/>
          <w:i/>
          <w:sz w:val="20"/>
          <w:szCs w:val="20"/>
        </w:rPr>
        <w:t>‘</w:t>
      </w:r>
      <w:r w:rsidR="006E011D" w:rsidRPr="006E011D">
        <w:rPr>
          <w:rFonts w:ascii="Arial" w:hAnsi="Arial" w:cs="Arial"/>
          <w:i/>
          <w:sz w:val="20"/>
          <w:szCs w:val="20"/>
        </w:rPr>
        <w:t>In a letter to County Councillors the West Sussex County Council Leader has yesterday (5</w:t>
      </w:r>
      <w:r w:rsidR="006E011D" w:rsidRPr="006E011D">
        <w:rPr>
          <w:rFonts w:ascii="Arial" w:hAnsi="Arial" w:cs="Arial"/>
          <w:i/>
          <w:sz w:val="20"/>
          <w:szCs w:val="20"/>
          <w:vertAlign w:val="superscript"/>
        </w:rPr>
        <w:t>th</w:t>
      </w:r>
      <w:r w:rsidR="006E011D" w:rsidRPr="006E011D">
        <w:rPr>
          <w:rFonts w:ascii="Arial" w:hAnsi="Arial" w:cs="Arial"/>
          <w:i/>
          <w:sz w:val="20"/>
          <w:szCs w:val="20"/>
        </w:rPr>
        <w:t xml:space="preserve"> September) provided details of the current forecast spending and funding position for the next four years for West Sussex Council.</w:t>
      </w:r>
    </w:p>
    <w:p w:rsidR="006E011D" w:rsidRPr="006E011D" w:rsidRDefault="006E011D" w:rsidP="006E011D">
      <w:pPr>
        <w:pStyle w:val="ListParagraph"/>
        <w:ind w:left="1451"/>
        <w:rPr>
          <w:rFonts w:ascii="Arial" w:hAnsi="Arial" w:cs="Arial"/>
          <w:i/>
          <w:sz w:val="20"/>
          <w:szCs w:val="20"/>
        </w:rPr>
      </w:pPr>
      <w:r w:rsidRPr="006E011D">
        <w:rPr>
          <w:rFonts w:ascii="Arial" w:hAnsi="Arial" w:cs="Arial"/>
          <w:i/>
          <w:sz w:val="20"/>
          <w:szCs w:val="20"/>
        </w:rPr>
        <w:t>At previous Parish Council meetings I have referred to the budget pressures facing the County Council every year.</w:t>
      </w:r>
    </w:p>
    <w:p w:rsidR="006E011D" w:rsidRPr="006E011D" w:rsidRDefault="006E011D" w:rsidP="006E011D">
      <w:pPr>
        <w:pStyle w:val="ListParagraph"/>
        <w:ind w:left="1451"/>
        <w:rPr>
          <w:rFonts w:ascii="Arial" w:hAnsi="Arial" w:cs="Arial"/>
          <w:i/>
          <w:sz w:val="20"/>
          <w:szCs w:val="20"/>
        </w:rPr>
      </w:pPr>
      <w:r w:rsidRPr="006E011D">
        <w:rPr>
          <w:rFonts w:ascii="Arial" w:hAnsi="Arial" w:cs="Arial"/>
          <w:i/>
          <w:sz w:val="20"/>
          <w:szCs w:val="20"/>
        </w:rPr>
        <w:t>While the Government continues to make further year on year savings and unavoidable upward C</w:t>
      </w:r>
      <w:r>
        <w:rPr>
          <w:rFonts w:ascii="Arial" w:hAnsi="Arial" w:cs="Arial"/>
          <w:i/>
          <w:sz w:val="20"/>
          <w:szCs w:val="20"/>
        </w:rPr>
        <w:t xml:space="preserve">ouncil budget pressures arise, </w:t>
      </w:r>
      <w:r w:rsidRPr="006E011D">
        <w:rPr>
          <w:rFonts w:ascii="Arial" w:hAnsi="Arial" w:cs="Arial"/>
          <w:i/>
          <w:sz w:val="20"/>
          <w:szCs w:val="20"/>
        </w:rPr>
        <w:t>the task of achieving a balanced County Council budget is becoming more and more difficult.</w:t>
      </w:r>
    </w:p>
    <w:p w:rsidR="006E011D" w:rsidRPr="006E011D" w:rsidRDefault="006E011D" w:rsidP="006E011D">
      <w:pPr>
        <w:pStyle w:val="ListParagraph"/>
        <w:ind w:left="1451"/>
        <w:rPr>
          <w:rFonts w:ascii="Arial" w:hAnsi="Arial" w:cs="Arial"/>
          <w:i/>
          <w:sz w:val="20"/>
          <w:szCs w:val="20"/>
        </w:rPr>
      </w:pPr>
      <w:r w:rsidRPr="006E011D">
        <w:rPr>
          <w:rFonts w:ascii="Arial" w:hAnsi="Arial" w:cs="Arial"/>
          <w:i/>
          <w:sz w:val="20"/>
          <w:szCs w:val="20"/>
        </w:rPr>
        <w:t>As you are likely to be hearing and reading about this in the coming months, I felt I should share this information available today with you.</w:t>
      </w:r>
    </w:p>
    <w:p w:rsidR="006E011D" w:rsidRPr="006E011D" w:rsidRDefault="006E011D" w:rsidP="006E011D">
      <w:pPr>
        <w:pStyle w:val="ListParagraph"/>
        <w:ind w:left="1451"/>
        <w:rPr>
          <w:rFonts w:ascii="Arial" w:hAnsi="Arial" w:cs="Arial"/>
          <w:i/>
          <w:sz w:val="20"/>
          <w:szCs w:val="20"/>
        </w:rPr>
      </w:pPr>
      <w:r w:rsidRPr="006E011D">
        <w:rPr>
          <w:rFonts w:ascii="Arial" w:hAnsi="Arial" w:cs="Arial"/>
          <w:i/>
          <w:sz w:val="20"/>
          <w:szCs w:val="20"/>
        </w:rPr>
        <w:t>I attach a shortened version of the Council Leader’s current forecast position-but which still includes the essentials- for your information</w:t>
      </w:r>
      <w:r>
        <w:rPr>
          <w:rFonts w:ascii="Arial" w:hAnsi="Arial" w:cs="Arial"/>
          <w:i/>
          <w:sz w:val="20"/>
          <w:szCs w:val="20"/>
        </w:rPr>
        <w:t xml:space="preserve"> (this document may be found at annex c</w:t>
      </w:r>
      <w:r w:rsidRPr="006E011D">
        <w:rPr>
          <w:rFonts w:ascii="Arial" w:hAnsi="Arial" w:cs="Arial"/>
          <w:i/>
          <w:sz w:val="20"/>
          <w:szCs w:val="20"/>
        </w:rPr>
        <w:t>.</w:t>
      </w:r>
      <w:r>
        <w:rPr>
          <w:rFonts w:ascii="Arial" w:hAnsi="Arial" w:cs="Arial"/>
          <w:i/>
          <w:sz w:val="20"/>
          <w:szCs w:val="20"/>
        </w:rPr>
        <w:t>)</w:t>
      </w:r>
    </w:p>
    <w:p w:rsidR="006E011D" w:rsidRDefault="006E011D" w:rsidP="006E011D">
      <w:pPr>
        <w:pStyle w:val="ListParagraph"/>
        <w:ind w:left="1451"/>
        <w:rPr>
          <w:rFonts w:ascii="Arial" w:hAnsi="Arial" w:cs="Arial"/>
          <w:i/>
          <w:sz w:val="20"/>
          <w:szCs w:val="20"/>
        </w:rPr>
      </w:pPr>
      <w:r w:rsidRPr="006E011D">
        <w:rPr>
          <w:rFonts w:ascii="Arial" w:hAnsi="Arial" w:cs="Arial"/>
          <w:i/>
          <w:sz w:val="20"/>
          <w:szCs w:val="20"/>
        </w:rPr>
        <w:t>In the coming months leading up to the February Council meeting where next year’s Council budget will be debated, I will be able to give more details of the proposed portfolio savings as these emerge from the relevant Select Committees.</w:t>
      </w:r>
      <w:r w:rsidR="0058240E">
        <w:rPr>
          <w:rFonts w:ascii="Arial" w:hAnsi="Arial" w:cs="Arial"/>
          <w:i/>
          <w:sz w:val="20"/>
          <w:szCs w:val="20"/>
        </w:rPr>
        <w:t>’</w:t>
      </w:r>
    </w:p>
    <w:p w:rsidR="0058240E" w:rsidRDefault="0058240E" w:rsidP="006E011D">
      <w:pPr>
        <w:pStyle w:val="ListParagraph"/>
        <w:ind w:left="1451"/>
        <w:rPr>
          <w:rFonts w:ascii="Arial" w:hAnsi="Arial" w:cs="Arial"/>
          <w:i/>
          <w:sz w:val="20"/>
          <w:szCs w:val="20"/>
        </w:rPr>
      </w:pPr>
    </w:p>
    <w:p w:rsidR="0058240E" w:rsidRDefault="00CB05E1" w:rsidP="006E011D">
      <w:pPr>
        <w:pStyle w:val="ListParagraph"/>
        <w:ind w:left="1451"/>
        <w:rPr>
          <w:rFonts w:ascii="Arial" w:hAnsi="Arial" w:cs="Arial"/>
          <w:sz w:val="20"/>
          <w:szCs w:val="20"/>
        </w:rPr>
      </w:pPr>
      <w:r>
        <w:rPr>
          <w:rFonts w:ascii="Arial" w:hAnsi="Arial" w:cs="Arial"/>
          <w:sz w:val="20"/>
          <w:szCs w:val="20"/>
        </w:rPr>
        <w:t xml:space="preserve">Cllr Barrett reported that there was some concern about the funding of the Manhood Peninsula Forum and the effect it would have if the Forum was to fade away. He went on to say that </w:t>
      </w:r>
      <w:r>
        <w:rPr>
          <w:rFonts w:ascii="Arial" w:hAnsi="Arial" w:cs="Arial"/>
          <w:sz w:val="20"/>
          <w:szCs w:val="20"/>
        </w:rPr>
        <w:lastRenderedPageBreak/>
        <w:t>eleven questions had been asked about the Local Plan and they had left the meeting unanswered which was extremely disappointing. He had now been allocated a meeting with our MP on the 16</w:t>
      </w:r>
      <w:r w:rsidRPr="00CB05E1">
        <w:rPr>
          <w:rFonts w:ascii="Arial" w:hAnsi="Arial" w:cs="Arial"/>
          <w:sz w:val="20"/>
          <w:szCs w:val="20"/>
          <w:vertAlign w:val="superscript"/>
        </w:rPr>
        <w:t>th</w:t>
      </w:r>
      <w:r>
        <w:rPr>
          <w:rFonts w:ascii="Arial" w:hAnsi="Arial" w:cs="Arial"/>
          <w:sz w:val="20"/>
          <w:szCs w:val="20"/>
        </w:rPr>
        <w:t xml:space="preserve"> November in an attempt to get the answers needed.</w:t>
      </w:r>
    </w:p>
    <w:p w:rsidR="00CB05E1" w:rsidRDefault="00CB05E1" w:rsidP="006E011D">
      <w:pPr>
        <w:pStyle w:val="ListParagraph"/>
        <w:ind w:left="1451"/>
        <w:rPr>
          <w:rFonts w:ascii="Arial" w:hAnsi="Arial" w:cs="Arial"/>
          <w:sz w:val="20"/>
          <w:szCs w:val="20"/>
        </w:rPr>
      </w:pPr>
      <w:r>
        <w:rPr>
          <w:rFonts w:ascii="Arial" w:hAnsi="Arial" w:cs="Arial"/>
          <w:sz w:val="20"/>
          <w:szCs w:val="20"/>
        </w:rPr>
        <w:t>He asked if the Parish Council was receiving the Monthly Bulletin from CDC and reminded the Council that a planning application was coming to the CDC Planning Committee this week for 85 homes on the old site of the holiday camp at Bracklesham and he hoped that Birdham would be represented as there would be an impact on the village.</w:t>
      </w:r>
    </w:p>
    <w:p w:rsidR="00CB05E1" w:rsidRDefault="00CB05E1" w:rsidP="006E011D">
      <w:pPr>
        <w:pStyle w:val="ListParagraph"/>
        <w:ind w:left="1451"/>
        <w:rPr>
          <w:rFonts w:ascii="Arial" w:hAnsi="Arial" w:cs="Arial"/>
          <w:sz w:val="20"/>
          <w:szCs w:val="20"/>
        </w:rPr>
      </w:pPr>
      <w:r>
        <w:rPr>
          <w:rFonts w:ascii="Arial" w:hAnsi="Arial" w:cs="Arial"/>
          <w:sz w:val="20"/>
          <w:szCs w:val="20"/>
        </w:rPr>
        <w:t>The Chairman said that it had been his intention to attend and asked permission from the Council to do so in an official capacity and that he would be speaking against the proposal.</w:t>
      </w:r>
    </w:p>
    <w:p w:rsidR="006E011D" w:rsidRPr="007D36D9" w:rsidRDefault="00CB05E1" w:rsidP="00CB05E1">
      <w:pPr>
        <w:pStyle w:val="ListParagraph"/>
        <w:ind w:left="1451"/>
        <w:rPr>
          <w:rFonts w:ascii="Arial" w:hAnsi="Arial" w:cs="Arial"/>
          <w:sz w:val="16"/>
          <w:szCs w:val="16"/>
        </w:rPr>
      </w:pPr>
      <w:r>
        <w:rPr>
          <w:rFonts w:ascii="Arial" w:hAnsi="Arial" w:cs="Arial"/>
          <w:sz w:val="20"/>
          <w:szCs w:val="20"/>
        </w:rPr>
        <w:t>Permission was granted by the Council for Cllr Pocock to represent the Council at the Planning Committee.</w:t>
      </w:r>
    </w:p>
    <w:p w:rsidR="007A6351" w:rsidRPr="0022039F" w:rsidRDefault="00F73924" w:rsidP="00E60D49">
      <w:pPr>
        <w:pStyle w:val="ListParagraph"/>
        <w:numPr>
          <w:ilvl w:val="0"/>
          <w:numId w:val="5"/>
        </w:numPr>
        <w:ind w:left="993" w:hanging="262"/>
        <w:rPr>
          <w:rFonts w:ascii="Arial" w:hAnsi="Arial" w:cs="Arial"/>
          <w:sz w:val="16"/>
          <w:szCs w:val="16"/>
        </w:rPr>
      </w:pPr>
      <w:r w:rsidRPr="00B74E41">
        <w:rPr>
          <w:rFonts w:ascii="Arial" w:hAnsi="Arial" w:cs="Arial"/>
          <w:b/>
          <w:sz w:val="20"/>
          <w:szCs w:val="20"/>
        </w:rPr>
        <w:t>Other related matters –</w:t>
      </w:r>
      <w:r w:rsidR="003F0EA2">
        <w:rPr>
          <w:rFonts w:ascii="Arial" w:hAnsi="Arial" w:cs="Arial"/>
          <w:b/>
          <w:sz w:val="20"/>
          <w:szCs w:val="20"/>
        </w:rPr>
        <w:t xml:space="preserve"> </w:t>
      </w:r>
      <w:r w:rsidR="00E60D49" w:rsidRPr="00E60D49">
        <w:rPr>
          <w:rFonts w:ascii="Arial" w:hAnsi="Arial" w:cs="Arial"/>
          <w:sz w:val="20"/>
          <w:szCs w:val="20"/>
        </w:rPr>
        <w:t>There no</w:t>
      </w:r>
      <w:r w:rsidR="00113A12">
        <w:rPr>
          <w:rFonts w:ascii="Arial" w:hAnsi="Arial" w:cs="Arial"/>
          <w:sz w:val="20"/>
          <w:szCs w:val="20"/>
        </w:rPr>
        <w:t xml:space="preserve"> other related matters to report</w:t>
      </w:r>
      <w:r w:rsidR="00E60D49" w:rsidRPr="00E60D49">
        <w:rPr>
          <w:rFonts w:ascii="Arial" w:hAnsi="Arial" w:cs="Arial"/>
          <w:sz w:val="20"/>
          <w:szCs w:val="20"/>
        </w:rPr>
        <w:t>.</w:t>
      </w:r>
    </w:p>
    <w:p w:rsidR="004D5C06" w:rsidRPr="00B728A7" w:rsidRDefault="004D5C06" w:rsidP="004D5C06">
      <w:pPr>
        <w:pStyle w:val="ListParagraph"/>
        <w:ind w:left="993"/>
        <w:rPr>
          <w:rFonts w:ascii="Arial" w:hAnsi="Arial" w:cs="Arial"/>
          <w:b/>
          <w:sz w:val="16"/>
          <w:szCs w:val="16"/>
        </w:rPr>
      </w:pPr>
    </w:p>
    <w:p w:rsidR="009A587B" w:rsidRPr="009C7906" w:rsidRDefault="004C2BCE" w:rsidP="004277B7">
      <w:pPr>
        <w:rPr>
          <w:rFonts w:ascii="Arial" w:hAnsi="Arial" w:cs="Arial"/>
          <w:b/>
          <w:sz w:val="20"/>
          <w:szCs w:val="20"/>
        </w:rPr>
      </w:pPr>
      <w:r>
        <w:rPr>
          <w:rFonts w:ascii="Arial" w:hAnsi="Arial" w:cs="Arial"/>
          <w:b/>
          <w:sz w:val="20"/>
          <w:szCs w:val="20"/>
        </w:rPr>
        <w:t>45</w:t>
      </w:r>
      <w:r w:rsidR="004B7F5D">
        <w:rPr>
          <w:rFonts w:ascii="Arial" w:hAnsi="Arial" w:cs="Arial"/>
          <w:b/>
          <w:sz w:val="20"/>
          <w:szCs w:val="20"/>
        </w:rPr>
        <w:t>-18</w:t>
      </w:r>
      <w:r w:rsidR="00061C6A" w:rsidRPr="00B728A7">
        <w:rPr>
          <w:rFonts w:ascii="Arial" w:hAnsi="Arial" w:cs="Arial"/>
          <w:b/>
          <w:sz w:val="20"/>
          <w:szCs w:val="20"/>
        </w:rPr>
        <w:t xml:space="preserve"> </w:t>
      </w:r>
      <w:r w:rsidR="00D442DF" w:rsidRPr="00B728A7">
        <w:rPr>
          <w:rFonts w:ascii="Arial" w:hAnsi="Arial" w:cs="Arial"/>
          <w:b/>
          <w:sz w:val="20"/>
          <w:szCs w:val="20"/>
        </w:rPr>
        <w:t>Finan</w:t>
      </w:r>
      <w:r w:rsidR="00D442DF" w:rsidRPr="009C7906">
        <w:rPr>
          <w:rFonts w:ascii="Arial" w:hAnsi="Arial" w:cs="Arial"/>
          <w:b/>
          <w:sz w:val="20"/>
          <w:szCs w:val="20"/>
        </w:rPr>
        <w:t>ce and Corporate:</w:t>
      </w:r>
    </w:p>
    <w:p w:rsidR="009A587B" w:rsidRPr="009C7906" w:rsidRDefault="00D442DF" w:rsidP="00793F53">
      <w:pPr>
        <w:numPr>
          <w:ilvl w:val="0"/>
          <w:numId w:val="3"/>
        </w:numPr>
        <w:ind w:left="993" w:hanging="284"/>
        <w:rPr>
          <w:rFonts w:ascii="Arial" w:hAnsi="Arial" w:cs="Arial"/>
          <w:b/>
          <w:sz w:val="20"/>
          <w:szCs w:val="20"/>
        </w:rPr>
      </w:pPr>
      <w:r w:rsidRPr="009C7906">
        <w:rPr>
          <w:rFonts w:ascii="Arial" w:hAnsi="Arial" w:cs="Arial"/>
          <w:b/>
          <w:sz w:val="20"/>
          <w:szCs w:val="20"/>
        </w:rPr>
        <w:t xml:space="preserve">To receive and approve the financial report. </w:t>
      </w:r>
    </w:p>
    <w:p w:rsidR="009A587B" w:rsidRPr="00C2423B" w:rsidRDefault="00D442DF" w:rsidP="00967B80">
      <w:pPr>
        <w:ind w:left="993"/>
        <w:rPr>
          <w:rFonts w:ascii="Arial" w:hAnsi="Arial" w:cs="Arial"/>
          <w:sz w:val="16"/>
          <w:szCs w:val="16"/>
        </w:rPr>
      </w:pPr>
      <w:r w:rsidRPr="009C7906">
        <w:rPr>
          <w:rFonts w:ascii="Arial" w:hAnsi="Arial" w:cs="Arial"/>
          <w:sz w:val="20"/>
          <w:szCs w:val="20"/>
        </w:rPr>
        <w:t>The Clerk presented the financial report</w:t>
      </w:r>
      <w:r w:rsidR="00AB34BA">
        <w:rPr>
          <w:rFonts w:ascii="Arial" w:hAnsi="Arial" w:cs="Arial"/>
          <w:sz w:val="20"/>
          <w:szCs w:val="20"/>
        </w:rPr>
        <w:t xml:space="preserve"> up to and including the </w:t>
      </w:r>
      <w:r w:rsidR="005E087D">
        <w:rPr>
          <w:rFonts w:ascii="Arial" w:hAnsi="Arial" w:cs="Arial"/>
          <w:sz w:val="20"/>
          <w:szCs w:val="20"/>
        </w:rPr>
        <w:t>16</w:t>
      </w:r>
      <w:r w:rsidR="005E087D" w:rsidRPr="005E087D">
        <w:rPr>
          <w:rFonts w:ascii="Arial" w:hAnsi="Arial" w:cs="Arial"/>
          <w:sz w:val="20"/>
          <w:szCs w:val="20"/>
          <w:vertAlign w:val="superscript"/>
        </w:rPr>
        <w:t>th</w:t>
      </w:r>
      <w:r w:rsidR="005E087D">
        <w:rPr>
          <w:rFonts w:ascii="Arial" w:hAnsi="Arial" w:cs="Arial"/>
          <w:sz w:val="20"/>
          <w:szCs w:val="20"/>
        </w:rPr>
        <w:t xml:space="preserve"> July</w:t>
      </w:r>
      <w:r w:rsidR="003F0EA2">
        <w:rPr>
          <w:rFonts w:ascii="Arial" w:hAnsi="Arial" w:cs="Arial"/>
          <w:sz w:val="20"/>
          <w:szCs w:val="20"/>
        </w:rPr>
        <w:t xml:space="preserve"> 2018</w:t>
      </w:r>
      <w:r w:rsidRPr="009C7906">
        <w:rPr>
          <w:rFonts w:ascii="Arial" w:hAnsi="Arial" w:cs="Arial"/>
          <w:sz w:val="20"/>
          <w:szCs w:val="20"/>
        </w:rPr>
        <w:t xml:space="preserve"> shown at </w:t>
      </w:r>
      <w:r w:rsidR="00D05112" w:rsidRPr="009C7906">
        <w:rPr>
          <w:rFonts w:ascii="Arial" w:hAnsi="Arial" w:cs="Arial"/>
          <w:sz w:val="20"/>
          <w:szCs w:val="20"/>
        </w:rPr>
        <w:t>A</w:t>
      </w:r>
      <w:r w:rsidRPr="009C7906">
        <w:rPr>
          <w:rFonts w:ascii="Arial" w:hAnsi="Arial" w:cs="Arial"/>
          <w:sz w:val="20"/>
          <w:szCs w:val="20"/>
        </w:rPr>
        <w:t xml:space="preserve">nnex </w:t>
      </w:r>
      <w:r w:rsidR="006E011D">
        <w:rPr>
          <w:rFonts w:ascii="Arial" w:hAnsi="Arial" w:cs="Arial"/>
          <w:sz w:val="20"/>
          <w:szCs w:val="20"/>
        </w:rPr>
        <w:t>d</w:t>
      </w:r>
      <w:r w:rsidRPr="009C7906">
        <w:rPr>
          <w:rFonts w:ascii="Arial" w:hAnsi="Arial" w:cs="Arial"/>
          <w:sz w:val="20"/>
          <w:szCs w:val="20"/>
        </w:rPr>
        <w:t>.</w:t>
      </w:r>
      <w:r w:rsidR="003106CE" w:rsidRPr="009C7906">
        <w:rPr>
          <w:rFonts w:ascii="Arial" w:hAnsi="Arial" w:cs="Arial"/>
          <w:sz w:val="20"/>
          <w:szCs w:val="20"/>
        </w:rPr>
        <w:t xml:space="preserve"> </w:t>
      </w:r>
      <w:r w:rsidRPr="009C7906">
        <w:rPr>
          <w:rFonts w:ascii="Arial" w:hAnsi="Arial" w:cs="Arial"/>
          <w:sz w:val="20"/>
          <w:szCs w:val="20"/>
        </w:rPr>
        <w:t>The current balances are as follows;</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6"/>
        <w:gridCol w:w="1416"/>
      </w:tblGrid>
      <w:tr w:rsidR="009A587B" w:rsidRPr="009C7906" w:rsidTr="006603D4">
        <w:tc>
          <w:tcPr>
            <w:tcW w:w="4436" w:type="dxa"/>
          </w:tcPr>
          <w:p w:rsidR="009A587B" w:rsidRPr="009C7906" w:rsidRDefault="00D442DF">
            <w:pPr>
              <w:rPr>
                <w:rFonts w:ascii="Arial" w:hAnsi="Arial" w:cs="Arial"/>
                <w:sz w:val="20"/>
                <w:szCs w:val="20"/>
              </w:rPr>
            </w:pPr>
            <w:r w:rsidRPr="009C7906">
              <w:rPr>
                <w:rFonts w:ascii="Arial" w:hAnsi="Arial" w:cs="Arial"/>
                <w:sz w:val="20"/>
                <w:szCs w:val="20"/>
              </w:rPr>
              <w:t>Balances held at Bank</w:t>
            </w:r>
            <w:r w:rsidR="00460666">
              <w:rPr>
                <w:rFonts w:ascii="Arial" w:hAnsi="Arial" w:cs="Arial"/>
                <w:sz w:val="20"/>
                <w:szCs w:val="20"/>
              </w:rPr>
              <w:t xml:space="preserve"> as at 1</w:t>
            </w:r>
            <w:r w:rsidR="00460666" w:rsidRPr="00460666">
              <w:rPr>
                <w:rFonts w:ascii="Arial" w:hAnsi="Arial" w:cs="Arial"/>
                <w:sz w:val="20"/>
                <w:szCs w:val="20"/>
                <w:vertAlign w:val="superscript"/>
              </w:rPr>
              <w:t>st</w:t>
            </w:r>
            <w:r w:rsidR="00460666">
              <w:rPr>
                <w:rFonts w:ascii="Arial" w:hAnsi="Arial" w:cs="Arial"/>
                <w:sz w:val="20"/>
                <w:szCs w:val="20"/>
              </w:rPr>
              <w:t xml:space="preserve"> April 2017</w:t>
            </w:r>
          </w:p>
        </w:tc>
        <w:tc>
          <w:tcPr>
            <w:tcW w:w="1416" w:type="dxa"/>
          </w:tcPr>
          <w:p w:rsidR="009A587B" w:rsidRPr="009C7906" w:rsidRDefault="00D442DF" w:rsidP="0022039F">
            <w:pPr>
              <w:jc w:val="right"/>
              <w:rPr>
                <w:rFonts w:ascii="Arial" w:hAnsi="Arial" w:cs="Arial"/>
                <w:sz w:val="20"/>
                <w:szCs w:val="20"/>
              </w:rPr>
            </w:pPr>
            <w:r w:rsidRPr="009C7906">
              <w:rPr>
                <w:rFonts w:ascii="Arial" w:hAnsi="Arial" w:cs="Arial"/>
                <w:sz w:val="20"/>
                <w:szCs w:val="20"/>
              </w:rPr>
              <w:t>£</w:t>
            </w:r>
            <w:r w:rsidR="00766DCD">
              <w:rPr>
                <w:rFonts w:ascii="Arial" w:hAnsi="Arial" w:cs="Arial"/>
                <w:sz w:val="20"/>
                <w:szCs w:val="20"/>
              </w:rPr>
              <w:t xml:space="preserve"> </w:t>
            </w:r>
            <w:r w:rsidR="00D93D6B">
              <w:rPr>
                <w:rFonts w:ascii="Arial" w:hAnsi="Arial" w:cs="Arial"/>
                <w:sz w:val="20"/>
                <w:szCs w:val="20"/>
              </w:rPr>
              <w:t xml:space="preserve">  </w:t>
            </w:r>
            <w:r w:rsidR="0022039F">
              <w:rPr>
                <w:rFonts w:ascii="Arial" w:hAnsi="Arial" w:cs="Arial"/>
                <w:sz w:val="20"/>
                <w:szCs w:val="20"/>
              </w:rPr>
              <w:t>36967.81</w:t>
            </w:r>
          </w:p>
        </w:tc>
      </w:tr>
      <w:tr w:rsidR="009A587B" w:rsidRPr="009C7906" w:rsidTr="006603D4">
        <w:tc>
          <w:tcPr>
            <w:tcW w:w="4436" w:type="dxa"/>
          </w:tcPr>
          <w:p w:rsidR="009A587B" w:rsidRPr="009C7906" w:rsidRDefault="00D442DF">
            <w:pPr>
              <w:rPr>
                <w:rFonts w:ascii="Arial" w:hAnsi="Arial" w:cs="Arial"/>
                <w:sz w:val="20"/>
                <w:szCs w:val="20"/>
              </w:rPr>
            </w:pPr>
            <w:r w:rsidRPr="009C7906">
              <w:rPr>
                <w:rFonts w:ascii="Arial" w:hAnsi="Arial" w:cs="Arial"/>
                <w:sz w:val="20"/>
                <w:szCs w:val="20"/>
              </w:rPr>
              <w:t>Designated Funds</w:t>
            </w:r>
          </w:p>
        </w:tc>
        <w:tc>
          <w:tcPr>
            <w:tcW w:w="1416" w:type="dxa"/>
          </w:tcPr>
          <w:p w:rsidR="004935E8" w:rsidRPr="009C7906" w:rsidRDefault="00D442DF" w:rsidP="00CE0A0A">
            <w:pPr>
              <w:jc w:val="right"/>
              <w:rPr>
                <w:rFonts w:ascii="Arial" w:hAnsi="Arial" w:cs="Arial"/>
                <w:sz w:val="20"/>
                <w:szCs w:val="20"/>
              </w:rPr>
            </w:pPr>
            <w:r w:rsidRPr="009C7906">
              <w:rPr>
                <w:rFonts w:ascii="Arial" w:hAnsi="Arial" w:cs="Arial"/>
                <w:sz w:val="20"/>
                <w:szCs w:val="20"/>
              </w:rPr>
              <w:t>£</w:t>
            </w:r>
            <w:r w:rsidR="00766DCD">
              <w:rPr>
                <w:rFonts w:ascii="Arial" w:hAnsi="Arial" w:cs="Arial"/>
                <w:sz w:val="20"/>
                <w:szCs w:val="20"/>
              </w:rPr>
              <w:t xml:space="preserve"> </w:t>
            </w:r>
            <w:r w:rsidR="006603D4">
              <w:rPr>
                <w:rFonts w:ascii="Arial" w:hAnsi="Arial" w:cs="Arial"/>
                <w:sz w:val="20"/>
                <w:szCs w:val="20"/>
              </w:rPr>
              <w:t xml:space="preserve"> </w:t>
            </w:r>
            <w:r w:rsidR="00766DCD">
              <w:rPr>
                <w:rFonts w:ascii="Arial" w:hAnsi="Arial" w:cs="Arial"/>
                <w:sz w:val="20"/>
                <w:szCs w:val="20"/>
              </w:rPr>
              <w:t xml:space="preserve"> </w:t>
            </w:r>
            <w:r w:rsidR="00CE0A0A">
              <w:rPr>
                <w:rFonts w:ascii="Arial" w:hAnsi="Arial" w:cs="Arial"/>
                <w:sz w:val="20"/>
                <w:szCs w:val="20"/>
              </w:rPr>
              <w:t>29654.17</w:t>
            </w:r>
          </w:p>
        </w:tc>
      </w:tr>
      <w:tr w:rsidR="004935E8" w:rsidRPr="009C7906" w:rsidTr="006603D4">
        <w:tc>
          <w:tcPr>
            <w:tcW w:w="4436" w:type="dxa"/>
          </w:tcPr>
          <w:p w:rsidR="004935E8" w:rsidRPr="009C7906" w:rsidRDefault="004935E8">
            <w:pPr>
              <w:rPr>
                <w:rFonts w:ascii="Arial" w:hAnsi="Arial" w:cs="Arial"/>
                <w:sz w:val="20"/>
                <w:szCs w:val="20"/>
              </w:rPr>
            </w:pPr>
            <w:r w:rsidRPr="009C7906">
              <w:rPr>
                <w:rFonts w:ascii="Arial" w:hAnsi="Arial" w:cs="Arial"/>
                <w:sz w:val="20"/>
                <w:szCs w:val="20"/>
              </w:rPr>
              <w:t>Ring Fenced Funds</w:t>
            </w:r>
          </w:p>
        </w:tc>
        <w:tc>
          <w:tcPr>
            <w:tcW w:w="1416" w:type="dxa"/>
          </w:tcPr>
          <w:p w:rsidR="004935E8" w:rsidRPr="009C7906" w:rsidRDefault="004935E8" w:rsidP="005E087D">
            <w:pPr>
              <w:jc w:val="right"/>
              <w:rPr>
                <w:rFonts w:ascii="Arial" w:hAnsi="Arial" w:cs="Arial"/>
                <w:sz w:val="20"/>
                <w:szCs w:val="20"/>
              </w:rPr>
            </w:pPr>
            <w:r w:rsidRPr="009C7906">
              <w:rPr>
                <w:rFonts w:ascii="Arial" w:hAnsi="Arial" w:cs="Arial"/>
                <w:sz w:val="20"/>
                <w:szCs w:val="20"/>
              </w:rPr>
              <w:t>£</w:t>
            </w:r>
            <w:r w:rsidR="005E087D">
              <w:rPr>
                <w:rFonts w:ascii="Arial" w:hAnsi="Arial" w:cs="Arial"/>
                <w:sz w:val="20"/>
                <w:szCs w:val="20"/>
              </w:rPr>
              <w:t xml:space="preserve">  </w:t>
            </w:r>
            <w:r w:rsidR="006603D4">
              <w:rPr>
                <w:rFonts w:ascii="Arial" w:hAnsi="Arial" w:cs="Arial"/>
                <w:sz w:val="20"/>
                <w:szCs w:val="20"/>
              </w:rPr>
              <w:t xml:space="preserve"> </w:t>
            </w:r>
            <w:r w:rsidR="00D93D6B">
              <w:rPr>
                <w:rFonts w:ascii="Arial" w:hAnsi="Arial" w:cs="Arial"/>
                <w:sz w:val="20"/>
                <w:szCs w:val="20"/>
              </w:rPr>
              <w:t xml:space="preserve">  </w:t>
            </w:r>
            <w:r w:rsidR="005E087D">
              <w:rPr>
                <w:rFonts w:ascii="Arial" w:hAnsi="Arial" w:cs="Arial"/>
                <w:sz w:val="20"/>
                <w:szCs w:val="20"/>
              </w:rPr>
              <w:t>7850.00</w:t>
            </w:r>
          </w:p>
        </w:tc>
      </w:tr>
      <w:tr w:rsidR="009A587B" w:rsidRPr="009C7906" w:rsidTr="006603D4">
        <w:tc>
          <w:tcPr>
            <w:tcW w:w="4436" w:type="dxa"/>
          </w:tcPr>
          <w:p w:rsidR="009A587B" w:rsidRPr="009C7906" w:rsidRDefault="00D442DF">
            <w:pPr>
              <w:rPr>
                <w:rFonts w:ascii="Arial" w:hAnsi="Arial" w:cs="Arial"/>
                <w:sz w:val="20"/>
                <w:szCs w:val="20"/>
              </w:rPr>
            </w:pPr>
            <w:r w:rsidRPr="009C7906">
              <w:rPr>
                <w:rFonts w:ascii="Arial" w:hAnsi="Arial" w:cs="Arial"/>
                <w:sz w:val="20"/>
                <w:szCs w:val="20"/>
              </w:rPr>
              <w:t>Available Funds</w:t>
            </w:r>
          </w:p>
        </w:tc>
        <w:tc>
          <w:tcPr>
            <w:tcW w:w="1416" w:type="dxa"/>
          </w:tcPr>
          <w:p w:rsidR="009A587B" w:rsidRPr="009C7906" w:rsidRDefault="00D442DF" w:rsidP="00B847F8">
            <w:pPr>
              <w:jc w:val="right"/>
              <w:rPr>
                <w:rFonts w:ascii="Arial" w:hAnsi="Arial" w:cs="Arial"/>
                <w:sz w:val="20"/>
                <w:szCs w:val="20"/>
              </w:rPr>
            </w:pPr>
            <w:r w:rsidRPr="009C7906">
              <w:rPr>
                <w:rFonts w:ascii="Arial" w:hAnsi="Arial" w:cs="Arial"/>
                <w:sz w:val="20"/>
                <w:szCs w:val="20"/>
              </w:rPr>
              <w:t>£</w:t>
            </w:r>
            <w:r w:rsidR="00766DCD">
              <w:rPr>
                <w:rFonts w:ascii="Arial" w:hAnsi="Arial" w:cs="Arial"/>
                <w:sz w:val="20"/>
                <w:szCs w:val="20"/>
              </w:rPr>
              <w:t xml:space="preserve"> </w:t>
            </w:r>
            <w:r w:rsidR="00F91400">
              <w:rPr>
                <w:rFonts w:ascii="Arial" w:hAnsi="Arial" w:cs="Arial"/>
                <w:sz w:val="20"/>
                <w:szCs w:val="20"/>
              </w:rPr>
              <w:t xml:space="preserve">  </w:t>
            </w:r>
            <w:r w:rsidR="00B847F8">
              <w:rPr>
                <w:rFonts w:ascii="Arial" w:hAnsi="Arial" w:cs="Arial"/>
                <w:sz w:val="20"/>
                <w:szCs w:val="20"/>
              </w:rPr>
              <w:t>28686.83</w:t>
            </w:r>
          </w:p>
        </w:tc>
      </w:tr>
      <w:tr w:rsidR="009A587B" w:rsidRPr="009C7906" w:rsidTr="006603D4">
        <w:tc>
          <w:tcPr>
            <w:tcW w:w="4436" w:type="dxa"/>
          </w:tcPr>
          <w:p w:rsidR="009A587B" w:rsidRPr="009C7906" w:rsidRDefault="00D442DF">
            <w:pPr>
              <w:rPr>
                <w:rFonts w:ascii="Arial" w:hAnsi="Arial" w:cs="Arial"/>
                <w:sz w:val="20"/>
                <w:szCs w:val="20"/>
              </w:rPr>
            </w:pPr>
            <w:r w:rsidRPr="009C7906">
              <w:rPr>
                <w:rFonts w:ascii="Arial" w:hAnsi="Arial" w:cs="Arial"/>
                <w:sz w:val="20"/>
                <w:szCs w:val="20"/>
              </w:rPr>
              <w:t>Creditors</w:t>
            </w:r>
          </w:p>
        </w:tc>
        <w:tc>
          <w:tcPr>
            <w:tcW w:w="1416" w:type="dxa"/>
          </w:tcPr>
          <w:p w:rsidR="006004F3" w:rsidRPr="009C7906" w:rsidRDefault="00DE4598" w:rsidP="00B847F8">
            <w:pPr>
              <w:rPr>
                <w:rFonts w:ascii="Arial" w:hAnsi="Arial" w:cs="Arial"/>
                <w:sz w:val="20"/>
                <w:szCs w:val="20"/>
              </w:rPr>
            </w:pPr>
            <w:r>
              <w:rPr>
                <w:rFonts w:ascii="Arial" w:hAnsi="Arial" w:cs="Arial"/>
                <w:sz w:val="20"/>
                <w:szCs w:val="20"/>
              </w:rPr>
              <w:t xml:space="preserve"> </w:t>
            </w:r>
            <w:r w:rsidR="001C308B">
              <w:rPr>
                <w:rFonts w:ascii="Arial" w:hAnsi="Arial" w:cs="Arial"/>
                <w:sz w:val="20"/>
                <w:szCs w:val="20"/>
              </w:rPr>
              <w:t>£</w:t>
            </w:r>
            <w:r>
              <w:rPr>
                <w:rFonts w:ascii="Arial" w:hAnsi="Arial" w:cs="Arial"/>
                <w:sz w:val="20"/>
                <w:szCs w:val="20"/>
              </w:rPr>
              <w:t xml:space="preserve"> </w:t>
            </w:r>
            <w:r w:rsidR="00F56868">
              <w:rPr>
                <w:rFonts w:ascii="Arial" w:hAnsi="Arial" w:cs="Arial"/>
                <w:sz w:val="20"/>
                <w:szCs w:val="20"/>
              </w:rPr>
              <w:t xml:space="preserve">  </w:t>
            </w:r>
            <w:r w:rsidR="005A2D6F">
              <w:rPr>
                <w:rFonts w:ascii="Arial" w:hAnsi="Arial" w:cs="Arial"/>
                <w:sz w:val="20"/>
                <w:szCs w:val="20"/>
              </w:rPr>
              <w:t xml:space="preserve"> </w:t>
            </w:r>
            <w:r w:rsidR="00460666">
              <w:rPr>
                <w:rFonts w:ascii="Arial" w:hAnsi="Arial" w:cs="Arial"/>
                <w:sz w:val="20"/>
                <w:szCs w:val="20"/>
              </w:rPr>
              <w:t xml:space="preserve"> </w:t>
            </w:r>
            <w:r w:rsidR="00B847F8">
              <w:rPr>
                <w:rFonts w:ascii="Arial" w:hAnsi="Arial" w:cs="Arial"/>
                <w:sz w:val="20"/>
                <w:szCs w:val="20"/>
              </w:rPr>
              <w:t>2906.13</w:t>
            </w:r>
          </w:p>
        </w:tc>
      </w:tr>
    </w:tbl>
    <w:p w:rsidR="009A587B" w:rsidRPr="009C7906" w:rsidRDefault="00D442DF" w:rsidP="00B847F8">
      <w:pPr>
        <w:ind w:left="993"/>
        <w:rPr>
          <w:rFonts w:ascii="Arial" w:hAnsi="Arial" w:cs="Arial"/>
          <w:sz w:val="20"/>
          <w:szCs w:val="20"/>
        </w:rPr>
      </w:pPr>
      <w:r w:rsidRPr="009C7906">
        <w:rPr>
          <w:rFonts w:ascii="Arial" w:hAnsi="Arial" w:cs="Arial"/>
          <w:sz w:val="20"/>
          <w:szCs w:val="20"/>
        </w:rPr>
        <w:t xml:space="preserve">The Clerk </w:t>
      </w:r>
      <w:r w:rsidR="00B847F8">
        <w:rPr>
          <w:rFonts w:ascii="Arial" w:hAnsi="Arial" w:cs="Arial"/>
          <w:sz w:val="20"/>
          <w:szCs w:val="20"/>
        </w:rPr>
        <w:t xml:space="preserve">reported that the second tranche of the precept of £23953.00 had been received and then </w:t>
      </w:r>
      <w:r w:rsidRPr="009C7906">
        <w:rPr>
          <w:rFonts w:ascii="Arial" w:hAnsi="Arial" w:cs="Arial"/>
          <w:sz w:val="20"/>
          <w:szCs w:val="20"/>
        </w:rPr>
        <w:t>offered to answer any questions that Councillors may have.</w:t>
      </w:r>
    </w:p>
    <w:p w:rsidR="005A2D6F" w:rsidRDefault="00D442DF" w:rsidP="00585E95">
      <w:pPr>
        <w:ind w:left="993"/>
        <w:rPr>
          <w:rFonts w:ascii="Arial" w:hAnsi="Arial" w:cs="Arial"/>
          <w:sz w:val="20"/>
          <w:szCs w:val="20"/>
        </w:rPr>
      </w:pPr>
      <w:r w:rsidRPr="009C7906">
        <w:rPr>
          <w:rFonts w:ascii="Arial" w:hAnsi="Arial" w:cs="Arial"/>
          <w:b/>
          <w:sz w:val="20"/>
          <w:szCs w:val="20"/>
        </w:rPr>
        <w:t>It was resolved</w:t>
      </w:r>
      <w:r w:rsidRPr="009C7906">
        <w:rPr>
          <w:rFonts w:ascii="Arial" w:hAnsi="Arial" w:cs="Arial"/>
          <w:sz w:val="20"/>
          <w:szCs w:val="20"/>
        </w:rPr>
        <w:t xml:space="preserve"> to adopt the Financial Report.</w:t>
      </w:r>
    </w:p>
    <w:p w:rsidR="00354151" w:rsidRPr="00354151" w:rsidRDefault="00354151" w:rsidP="00585E95">
      <w:pPr>
        <w:ind w:left="993"/>
        <w:rPr>
          <w:rFonts w:ascii="Arial" w:hAnsi="Arial" w:cs="Arial"/>
          <w:sz w:val="16"/>
          <w:szCs w:val="16"/>
        </w:rPr>
      </w:pPr>
    </w:p>
    <w:p w:rsidR="00354151" w:rsidRDefault="00354151" w:rsidP="00354151">
      <w:pPr>
        <w:pStyle w:val="ListParagraph"/>
        <w:numPr>
          <w:ilvl w:val="0"/>
          <w:numId w:val="3"/>
        </w:numPr>
        <w:ind w:left="993" w:hanging="284"/>
        <w:rPr>
          <w:rFonts w:ascii="Arial" w:hAnsi="Arial" w:cs="Arial"/>
          <w:sz w:val="20"/>
          <w:szCs w:val="20"/>
        </w:rPr>
      </w:pPr>
      <w:r w:rsidRPr="00354151">
        <w:rPr>
          <w:rFonts w:ascii="Arial" w:hAnsi="Arial" w:cs="Arial"/>
          <w:sz w:val="20"/>
          <w:szCs w:val="20"/>
        </w:rPr>
        <w:t>To review and decide on the offer by the MWHG to carry out the maintenance of the three ponds within the remit of the Parish Council as per the example at annex b</w:t>
      </w:r>
      <w:r>
        <w:rPr>
          <w:rFonts w:ascii="Arial" w:hAnsi="Arial" w:cs="Arial"/>
          <w:sz w:val="20"/>
          <w:szCs w:val="20"/>
        </w:rPr>
        <w:t xml:space="preserve"> to the agenda</w:t>
      </w:r>
      <w:r w:rsidRPr="00354151">
        <w:rPr>
          <w:rFonts w:ascii="Arial" w:hAnsi="Arial" w:cs="Arial"/>
          <w:sz w:val="20"/>
          <w:szCs w:val="20"/>
        </w:rPr>
        <w:t>.</w:t>
      </w:r>
    </w:p>
    <w:p w:rsidR="00354151" w:rsidRDefault="00354151" w:rsidP="00354151">
      <w:pPr>
        <w:pStyle w:val="ListParagraph"/>
        <w:ind w:left="993"/>
        <w:rPr>
          <w:rFonts w:ascii="Arial" w:hAnsi="Arial" w:cs="Arial"/>
          <w:sz w:val="20"/>
          <w:szCs w:val="20"/>
        </w:rPr>
      </w:pPr>
      <w:r>
        <w:rPr>
          <w:rFonts w:ascii="Arial" w:hAnsi="Arial" w:cs="Arial"/>
          <w:sz w:val="20"/>
          <w:szCs w:val="20"/>
        </w:rPr>
        <w:t>The Chairman briefly explained the reasoning behind this proposal but as the documentation had already been circulated he asked if there were any comments from Councillors.</w:t>
      </w:r>
    </w:p>
    <w:p w:rsidR="00354151" w:rsidRDefault="00354151" w:rsidP="00354151">
      <w:pPr>
        <w:pStyle w:val="ListParagraph"/>
        <w:ind w:left="993"/>
        <w:rPr>
          <w:rFonts w:ascii="Arial" w:hAnsi="Arial" w:cs="Arial"/>
          <w:sz w:val="20"/>
          <w:szCs w:val="20"/>
        </w:rPr>
      </w:pPr>
      <w:r>
        <w:rPr>
          <w:rFonts w:ascii="Arial" w:hAnsi="Arial" w:cs="Arial"/>
          <w:sz w:val="20"/>
          <w:szCs w:val="20"/>
        </w:rPr>
        <w:t>All Councillors considered that this was the way forward and authorised Cllr Firmston and the Clerk to meet with the MWHG to work out the methods to be used.</w:t>
      </w:r>
    </w:p>
    <w:p w:rsidR="00354151" w:rsidRPr="004A679D" w:rsidRDefault="00354151" w:rsidP="00354151">
      <w:pPr>
        <w:pStyle w:val="ListParagraph"/>
        <w:ind w:left="993"/>
        <w:rPr>
          <w:rFonts w:ascii="Arial" w:hAnsi="Arial" w:cs="Arial"/>
          <w:sz w:val="16"/>
          <w:szCs w:val="16"/>
        </w:rPr>
      </w:pPr>
    </w:p>
    <w:p w:rsidR="00354151" w:rsidRDefault="00354151" w:rsidP="00354151">
      <w:pPr>
        <w:pStyle w:val="ListParagraph"/>
        <w:numPr>
          <w:ilvl w:val="0"/>
          <w:numId w:val="3"/>
        </w:numPr>
        <w:ind w:left="993" w:hanging="284"/>
        <w:rPr>
          <w:rFonts w:ascii="Arial" w:hAnsi="Arial" w:cs="Arial"/>
          <w:sz w:val="20"/>
          <w:szCs w:val="20"/>
        </w:rPr>
      </w:pPr>
      <w:r>
        <w:rPr>
          <w:rFonts w:ascii="Arial" w:hAnsi="Arial" w:cs="Arial"/>
          <w:sz w:val="20"/>
          <w:szCs w:val="20"/>
        </w:rPr>
        <w:t xml:space="preserve">The Clerk reminded all Councillors of his upcoming absence on leave </w:t>
      </w:r>
      <w:r w:rsidR="004A679D">
        <w:rPr>
          <w:rFonts w:ascii="Arial" w:hAnsi="Arial" w:cs="Arial"/>
          <w:sz w:val="20"/>
          <w:szCs w:val="20"/>
        </w:rPr>
        <w:t>from the 25</w:t>
      </w:r>
      <w:r w:rsidR="004A679D" w:rsidRPr="004A679D">
        <w:rPr>
          <w:rFonts w:ascii="Arial" w:hAnsi="Arial" w:cs="Arial"/>
          <w:sz w:val="20"/>
          <w:szCs w:val="20"/>
          <w:vertAlign w:val="superscript"/>
        </w:rPr>
        <w:t>th</w:t>
      </w:r>
      <w:r w:rsidR="004A679D">
        <w:rPr>
          <w:rFonts w:ascii="Arial" w:hAnsi="Arial" w:cs="Arial"/>
          <w:sz w:val="20"/>
          <w:szCs w:val="20"/>
        </w:rPr>
        <w:t xml:space="preserve"> of September to the 8</w:t>
      </w:r>
      <w:r w:rsidR="004A679D" w:rsidRPr="004A679D">
        <w:rPr>
          <w:rFonts w:ascii="Arial" w:hAnsi="Arial" w:cs="Arial"/>
          <w:sz w:val="20"/>
          <w:szCs w:val="20"/>
          <w:vertAlign w:val="superscript"/>
        </w:rPr>
        <w:t>th</w:t>
      </w:r>
      <w:r w:rsidR="004A679D">
        <w:rPr>
          <w:rFonts w:ascii="Arial" w:hAnsi="Arial" w:cs="Arial"/>
          <w:sz w:val="20"/>
          <w:szCs w:val="20"/>
        </w:rPr>
        <w:t xml:space="preserve"> October </w:t>
      </w:r>
      <w:r>
        <w:rPr>
          <w:rFonts w:ascii="Arial" w:hAnsi="Arial" w:cs="Arial"/>
          <w:sz w:val="20"/>
          <w:szCs w:val="20"/>
        </w:rPr>
        <w:t xml:space="preserve">and that he had arranged for a Locum to act in his sted should it be required. However, he went on to say that he would be available via email or ‘phone should </w:t>
      </w:r>
      <w:r w:rsidR="004A679D">
        <w:rPr>
          <w:rFonts w:ascii="Arial" w:hAnsi="Arial" w:cs="Arial"/>
          <w:sz w:val="20"/>
          <w:szCs w:val="20"/>
        </w:rPr>
        <w:t>in the case of an emergency</w:t>
      </w:r>
      <w:r>
        <w:rPr>
          <w:rFonts w:ascii="Arial" w:hAnsi="Arial" w:cs="Arial"/>
          <w:sz w:val="20"/>
          <w:szCs w:val="20"/>
        </w:rPr>
        <w:t>. He also undertook to circulate the Locums contact details</w:t>
      </w:r>
      <w:r w:rsidR="004A679D">
        <w:rPr>
          <w:rFonts w:ascii="Arial" w:hAnsi="Arial" w:cs="Arial"/>
          <w:sz w:val="20"/>
          <w:szCs w:val="20"/>
        </w:rPr>
        <w:t>.</w:t>
      </w:r>
    </w:p>
    <w:p w:rsidR="004A679D" w:rsidRPr="004A679D" w:rsidRDefault="004A679D" w:rsidP="004A679D">
      <w:pPr>
        <w:pStyle w:val="ListParagraph"/>
        <w:ind w:left="993"/>
        <w:rPr>
          <w:rFonts w:ascii="Arial" w:hAnsi="Arial" w:cs="Arial"/>
          <w:sz w:val="16"/>
          <w:szCs w:val="16"/>
        </w:rPr>
      </w:pPr>
    </w:p>
    <w:p w:rsidR="00354151" w:rsidRPr="004A679D" w:rsidRDefault="004A679D" w:rsidP="00354151">
      <w:pPr>
        <w:pStyle w:val="ListParagraph"/>
        <w:numPr>
          <w:ilvl w:val="0"/>
          <w:numId w:val="3"/>
        </w:numPr>
        <w:ind w:left="993" w:hanging="284"/>
        <w:rPr>
          <w:rFonts w:ascii="Arial" w:hAnsi="Arial" w:cs="Arial"/>
          <w:sz w:val="20"/>
          <w:szCs w:val="20"/>
        </w:rPr>
      </w:pPr>
      <w:r w:rsidRPr="004A679D">
        <w:rPr>
          <w:rFonts w:ascii="Arial" w:hAnsi="Arial" w:cs="Arial"/>
          <w:sz w:val="20"/>
          <w:szCs w:val="20"/>
        </w:rPr>
        <w:t>The Clerk went on to report that he had received an email from a resident requesting support for a commemorative event for those who perished in World War 1. Support was required in order for a grant of £250.00 to be made from the CDC. It was put to the vote and which authorised the Clerk to apply for the grant which should then be made available to the residents organising the event.</w:t>
      </w:r>
      <w:r w:rsidR="00354151" w:rsidRPr="004A679D">
        <w:rPr>
          <w:rFonts w:ascii="Arial" w:hAnsi="Arial" w:cs="Arial"/>
          <w:sz w:val="20"/>
          <w:szCs w:val="20"/>
        </w:rPr>
        <w:tab/>
      </w:r>
    </w:p>
    <w:p w:rsidR="005A2D6F" w:rsidRPr="005948D5" w:rsidRDefault="005A2D6F" w:rsidP="005A2D6F">
      <w:pPr>
        <w:ind w:left="993"/>
        <w:rPr>
          <w:rFonts w:ascii="Arial" w:hAnsi="Arial" w:cs="Arial"/>
          <w:sz w:val="16"/>
          <w:szCs w:val="16"/>
        </w:rPr>
      </w:pPr>
    </w:p>
    <w:p w:rsidR="00653E08" w:rsidRDefault="004C2BCE" w:rsidP="00E27F03">
      <w:pPr>
        <w:rPr>
          <w:rFonts w:ascii="Arial" w:hAnsi="Arial" w:cs="Arial"/>
          <w:b/>
          <w:sz w:val="20"/>
          <w:szCs w:val="20"/>
          <w:lang w:val="en-US"/>
        </w:rPr>
      </w:pPr>
      <w:r>
        <w:rPr>
          <w:rFonts w:ascii="Arial" w:hAnsi="Arial" w:cs="Arial"/>
          <w:b/>
          <w:sz w:val="20"/>
          <w:szCs w:val="20"/>
          <w:lang w:val="en-US"/>
        </w:rPr>
        <w:t>46</w:t>
      </w:r>
      <w:r w:rsidR="002A2CF3">
        <w:rPr>
          <w:rFonts w:ascii="Arial" w:hAnsi="Arial" w:cs="Arial"/>
          <w:b/>
          <w:sz w:val="20"/>
          <w:szCs w:val="20"/>
          <w:lang w:val="en-US"/>
        </w:rPr>
        <w:t>-18</w:t>
      </w:r>
      <w:r w:rsidR="00D442DF" w:rsidRPr="009C7906">
        <w:rPr>
          <w:rFonts w:ascii="Arial" w:hAnsi="Arial" w:cs="Arial"/>
          <w:b/>
          <w:sz w:val="20"/>
          <w:szCs w:val="20"/>
          <w:lang w:val="en-US"/>
        </w:rPr>
        <w:t xml:space="preserve"> Correspondence – </w:t>
      </w:r>
      <w:r w:rsidR="00D442DF" w:rsidRPr="009C7906">
        <w:rPr>
          <w:rFonts w:ascii="Arial" w:hAnsi="Arial" w:cs="Arial"/>
          <w:b/>
          <w:sz w:val="20"/>
          <w:szCs w:val="20"/>
          <w:u w:val="single"/>
          <w:lang w:val="en-US"/>
        </w:rPr>
        <w:t>Not</w:t>
      </w:r>
      <w:r w:rsidR="00D442DF" w:rsidRPr="009C7906">
        <w:rPr>
          <w:rFonts w:ascii="Arial" w:hAnsi="Arial" w:cs="Arial"/>
          <w:b/>
          <w:sz w:val="20"/>
          <w:szCs w:val="20"/>
          <w:lang w:val="en-US"/>
        </w:rPr>
        <w:t xml:space="preserve"> previously circulated:</w:t>
      </w:r>
      <w:r w:rsidR="002D0B8A">
        <w:rPr>
          <w:rFonts w:ascii="Arial" w:hAnsi="Arial" w:cs="Arial"/>
          <w:b/>
          <w:sz w:val="20"/>
          <w:szCs w:val="20"/>
          <w:lang w:val="en-US"/>
        </w:rPr>
        <w:t xml:space="preserve"> - </w:t>
      </w:r>
    </w:p>
    <w:p w:rsidR="00A078D4" w:rsidRDefault="00354151" w:rsidP="00491C82">
      <w:pPr>
        <w:ind w:left="720"/>
        <w:rPr>
          <w:rFonts w:ascii="Arial" w:hAnsi="Arial" w:cs="Arial"/>
          <w:sz w:val="20"/>
          <w:szCs w:val="20"/>
          <w:lang w:val="en-US"/>
        </w:rPr>
      </w:pPr>
      <w:r w:rsidRPr="00354151">
        <w:rPr>
          <w:rFonts w:ascii="Arial" w:hAnsi="Arial" w:cs="Arial"/>
          <w:sz w:val="20"/>
          <w:szCs w:val="20"/>
          <w:lang w:val="en-US"/>
        </w:rPr>
        <w:t>The Clerk reported that the CPRE magazine and the NALC magazine had been received</w:t>
      </w:r>
      <w:r>
        <w:rPr>
          <w:rFonts w:ascii="Arial" w:hAnsi="Arial" w:cs="Arial"/>
          <w:sz w:val="20"/>
          <w:szCs w:val="20"/>
          <w:lang w:val="en-US"/>
        </w:rPr>
        <w:t xml:space="preserve"> and passed on.</w:t>
      </w:r>
    </w:p>
    <w:p w:rsidR="009A587B" w:rsidRPr="009C7906" w:rsidRDefault="004C2BCE">
      <w:pPr>
        <w:rPr>
          <w:rFonts w:ascii="Arial" w:hAnsi="Arial" w:cs="Arial"/>
          <w:sz w:val="20"/>
          <w:szCs w:val="20"/>
        </w:rPr>
      </w:pPr>
      <w:r>
        <w:rPr>
          <w:rFonts w:ascii="Arial" w:hAnsi="Arial" w:cs="Arial"/>
          <w:b/>
          <w:sz w:val="20"/>
          <w:szCs w:val="20"/>
        </w:rPr>
        <w:t>47</w:t>
      </w:r>
      <w:r w:rsidR="002A2CF3">
        <w:rPr>
          <w:rFonts w:ascii="Arial" w:hAnsi="Arial" w:cs="Arial"/>
          <w:b/>
          <w:sz w:val="20"/>
          <w:szCs w:val="20"/>
        </w:rPr>
        <w:t>-18</w:t>
      </w:r>
      <w:r w:rsidR="00D442DF" w:rsidRPr="009C7906">
        <w:rPr>
          <w:rFonts w:ascii="Arial" w:hAnsi="Arial" w:cs="Arial"/>
          <w:sz w:val="20"/>
          <w:szCs w:val="20"/>
        </w:rPr>
        <w:t xml:space="preserve"> </w:t>
      </w:r>
      <w:r w:rsidR="00D442DF" w:rsidRPr="009C7906">
        <w:rPr>
          <w:rFonts w:ascii="Arial" w:hAnsi="Arial" w:cs="Arial"/>
          <w:b/>
          <w:sz w:val="20"/>
          <w:szCs w:val="20"/>
        </w:rPr>
        <w:t>Reports</w:t>
      </w:r>
      <w:r w:rsidR="00D442DF" w:rsidRPr="009C7906">
        <w:rPr>
          <w:rFonts w:ascii="Arial" w:hAnsi="Arial" w:cs="Arial"/>
          <w:sz w:val="20"/>
          <w:szCs w:val="20"/>
        </w:rPr>
        <w:t>:</w:t>
      </w:r>
    </w:p>
    <w:p w:rsidR="00321D07" w:rsidRDefault="00D442DF" w:rsidP="00321D07">
      <w:pPr>
        <w:numPr>
          <w:ilvl w:val="0"/>
          <w:numId w:val="2"/>
        </w:numPr>
        <w:spacing w:line="276" w:lineRule="auto"/>
        <w:rPr>
          <w:rFonts w:ascii="Arial" w:eastAsia="Calibri" w:hAnsi="Arial" w:cs="Arial"/>
          <w:sz w:val="20"/>
          <w:szCs w:val="20"/>
        </w:rPr>
      </w:pPr>
      <w:r w:rsidRPr="00321D07">
        <w:rPr>
          <w:rFonts w:ascii="Arial" w:eastAsia="Calibri" w:hAnsi="Arial" w:cs="Arial"/>
          <w:b/>
          <w:sz w:val="20"/>
          <w:szCs w:val="20"/>
        </w:rPr>
        <w:t>Play Area and Playing Field</w:t>
      </w:r>
      <w:r w:rsidR="00BC498F" w:rsidRPr="00321D07">
        <w:rPr>
          <w:rFonts w:ascii="Arial" w:eastAsia="Calibri" w:hAnsi="Arial" w:cs="Arial"/>
          <w:sz w:val="20"/>
          <w:szCs w:val="20"/>
        </w:rPr>
        <w:t>. –</w:t>
      </w:r>
      <w:r w:rsidR="005948D5" w:rsidRPr="00321D07">
        <w:rPr>
          <w:rFonts w:ascii="Arial" w:eastAsia="Calibri" w:hAnsi="Arial" w:cs="Arial"/>
          <w:sz w:val="20"/>
          <w:szCs w:val="20"/>
        </w:rPr>
        <w:t xml:space="preserve"> </w:t>
      </w:r>
      <w:r w:rsidR="00354151">
        <w:rPr>
          <w:rFonts w:ascii="Arial" w:eastAsia="Calibri" w:hAnsi="Arial" w:cs="Arial"/>
          <w:sz w:val="20"/>
          <w:szCs w:val="20"/>
        </w:rPr>
        <w:t xml:space="preserve">The Clerk said that he had </w:t>
      </w:r>
      <w:r w:rsidR="00484AEC">
        <w:rPr>
          <w:rFonts w:ascii="Arial" w:eastAsia="Calibri" w:hAnsi="Arial" w:cs="Arial"/>
          <w:sz w:val="20"/>
          <w:szCs w:val="20"/>
        </w:rPr>
        <w:t>submitted the application to CDC for NHB Grants to replace the gates in the Play Area which are continually being damaged.</w:t>
      </w:r>
    </w:p>
    <w:p w:rsidR="004A679D" w:rsidRPr="00484AEC" w:rsidRDefault="004A679D" w:rsidP="004A679D">
      <w:pPr>
        <w:spacing w:line="276" w:lineRule="auto"/>
        <w:ind w:left="720"/>
        <w:rPr>
          <w:rFonts w:ascii="Arial" w:eastAsia="Calibri" w:hAnsi="Arial" w:cs="Arial"/>
          <w:sz w:val="20"/>
          <w:szCs w:val="20"/>
        </w:rPr>
      </w:pPr>
      <w:r w:rsidRPr="00484AEC">
        <w:rPr>
          <w:rFonts w:ascii="Arial" w:eastAsia="Calibri" w:hAnsi="Arial" w:cs="Arial"/>
          <w:sz w:val="20"/>
          <w:szCs w:val="20"/>
        </w:rPr>
        <w:t>Cllr Firmston said that he</w:t>
      </w:r>
      <w:r w:rsidR="00484AEC">
        <w:rPr>
          <w:rFonts w:ascii="Arial" w:eastAsia="Calibri" w:hAnsi="Arial" w:cs="Arial"/>
          <w:sz w:val="20"/>
          <w:szCs w:val="20"/>
        </w:rPr>
        <w:t xml:space="preserve"> still working on getting the clearance from CDC Planning and the necessary quotations to both collect the donated wood and build the footbridges</w:t>
      </w:r>
    </w:p>
    <w:p w:rsidR="00A078D4" w:rsidRPr="00A078D4" w:rsidRDefault="005C02E4" w:rsidP="00DF058F">
      <w:pPr>
        <w:numPr>
          <w:ilvl w:val="0"/>
          <w:numId w:val="2"/>
        </w:numPr>
        <w:spacing w:line="276" w:lineRule="auto"/>
        <w:rPr>
          <w:rFonts w:ascii="Arial" w:eastAsia="Calibri" w:hAnsi="Arial" w:cs="Arial"/>
          <w:sz w:val="20"/>
          <w:szCs w:val="20"/>
        </w:rPr>
      </w:pPr>
      <w:r w:rsidRPr="005C02E4">
        <w:rPr>
          <w:rFonts w:ascii="Arial" w:eastAsia="Calibri" w:hAnsi="Arial" w:cs="Arial"/>
          <w:b/>
          <w:sz w:val="20"/>
          <w:szCs w:val="20"/>
        </w:rPr>
        <w:t xml:space="preserve">Village Green and Pond and </w:t>
      </w:r>
      <w:r w:rsidR="00D442DF" w:rsidRPr="000459F1">
        <w:rPr>
          <w:rFonts w:ascii="Arial" w:eastAsia="Calibri" w:hAnsi="Arial" w:cs="Arial"/>
          <w:b/>
          <w:sz w:val="20"/>
          <w:szCs w:val="20"/>
        </w:rPr>
        <w:t xml:space="preserve">Condition of Village Ditch/Drain Network. </w:t>
      </w:r>
      <w:r w:rsidR="00D442DF" w:rsidRPr="000459F1">
        <w:rPr>
          <w:rFonts w:ascii="Arial" w:hAnsi="Arial" w:cs="Arial"/>
          <w:sz w:val="20"/>
          <w:szCs w:val="20"/>
        </w:rPr>
        <w:t xml:space="preserve">– </w:t>
      </w:r>
      <w:r w:rsidR="00FF1E81">
        <w:rPr>
          <w:rFonts w:ascii="Arial" w:hAnsi="Arial" w:cs="Arial"/>
          <w:sz w:val="20"/>
          <w:szCs w:val="20"/>
        </w:rPr>
        <w:t xml:space="preserve">The Clerk reported that he had contacted contractors from the list supplied by WSCC in order to get works done under </w:t>
      </w:r>
      <w:r w:rsidR="00227BDD">
        <w:rPr>
          <w:rFonts w:ascii="Arial" w:hAnsi="Arial" w:cs="Arial"/>
          <w:sz w:val="20"/>
          <w:szCs w:val="20"/>
        </w:rPr>
        <w:t xml:space="preserve">an </w:t>
      </w:r>
      <w:r w:rsidR="00FF1E81">
        <w:rPr>
          <w:rFonts w:ascii="Arial" w:hAnsi="Arial" w:cs="Arial"/>
          <w:sz w:val="20"/>
          <w:szCs w:val="20"/>
        </w:rPr>
        <w:t>Op Watershed arrang</w:t>
      </w:r>
      <w:r w:rsidR="00227BDD">
        <w:rPr>
          <w:rFonts w:ascii="Arial" w:hAnsi="Arial" w:cs="Arial"/>
          <w:sz w:val="20"/>
          <w:szCs w:val="20"/>
        </w:rPr>
        <w:t>e</w:t>
      </w:r>
      <w:r w:rsidR="00FF1E81">
        <w:rPr>
          <w:rFonts w:ascii="Arial" w:hAnsi="Arial" w:cs="Arial"/>
          <w:sz w:val="20"/>
          <w:szCs w:val="20"/>
        </w:rPr>
        <w:t>ment</w:t>
      </w:r>
      <w:r w:rsidR="00227BDD">
        <w:rPr>
          <w:rFonts w:ascii="Arial" w:hAnsi="Arial" w:cs="Arial"/>
          <w:sz w:val="20"/>
          <w:szCs w:val="20"/>
        </w:rPr>
        <w:t xml:space="preserve">. Of the three firms requested to quote one only had responded which was </w:t>
      </w:r>
      <w:proofErr w:type="spellStart"/>
      <w:r w:rsidR="00227BDD">
        <w:rPr>
          <w:rFonts w:ascii="Arial" w:hAnsi="Arial" w:cs="Arial"/>
          <w:sz w:val="20"/>
          <w:szCs w:val="20"/>
        </w:rPr>
        <w:t>Landbuild</w:t>
      </w:r>
      <w:proofErr w:type="spellEnd"/>
      <w:r w:rsidR="00227BDD">
        <w:rPr>
          <w:rFonts w:ascii="Arial" w:hAnsi="Arial" w:cs="Arial"/>
          <w:sz w:val="20"/>
          <w:szCs w:val="20"/>
        </w:rPr>
        <w:t xml:space="preserve">. </w:t>
      </w:r>
      <w:proofErr w:type="spellStart"/>
      <w:r w:rsidR="00227BDD">
        <w:rPr>
          <w:rFonts w:ascii="Arial" w:hAnsi="Arial" w:cs="Arial"/>
          <w:sz w:val="20"/>
          <w:szCs w:val="20"/>
        </w:rPr>
        <w:t>Landbuild</w:t>
      </w:r>
      <w:proofErr w:type="spellEnd"/>
      <w:r w:rsidR="00227BDD">
        <w:rPr>
          <w:rFonts w:ascii="Arial" w:hAnsi="Arial" w:cs="Arial"/>
          <w:sz w:val="20"/>
          <w:szCs w:val="20"/>
        </w:rPr>
        <w:t xml:space="preserve"> had provided quote for two of the projects, being the Salterns and the Western Drain, but they had not quoted on the Dingles project because of issues with residents. A workaround was in the process of being developed and elements of the other two were being checked out as potentially a highways responsibility. At the moment all that we can do is </w:t>
      </w:r>
      <w:proofErr w:type="gramStart"/>
      <w:r w:rsidR="00227BDD">
        <w:rPr>
          <w:rFonts w:ascii="Arial" w:hAnsi="Arial" w:cs="Arial"/>
          <w:sz w:val="20"/>
          <w:szCs w:val="20"/>
        </w:rPr>
        <w:t>wait</w:t>
      </w:r>
      <w:proofErr w:type="gramEnd"/>
      <w:r w:rsidR="00227BDD">
        <w:rPr>
          <w:rFonts w:ascii="Arial" w:hAnsi="Arial" w:cs="Arial"/>
          <w:sz w:val="20"/>
          <w:szCs w:val="20"/>
        </w:rPr>
        <w:t>.</w:t>
      </w:r>
    </w:p>
    <w:p w:rsidR="009A587B" w:rsidRPr="009C7906" w:rsidRDefault="00D442DF" w:rsidP="00E40043">
      <w:pPr>
        <w:numPr>
          <w:ilvl w:val="0"/>
          <w:numId w:val="2"/>
        </w:numPr>
        <w:spacing w:line="276" w:lineRule="auto"/>
        <w:rPr>
          <w:rFonts w:ascii="Arial" w:eastAsia="Calibri" w:hAnsi="Arial" w:cs="Arial"/>
          <w:sz w:val="20"/>
          <w:szCs w:val="20"/>
        </w:rPr>
      </w:pPr>
      <w:r w:rsidRPr="009C7906">
        <w:rPr>
          <w:rFonts w:ascii="Arial" w:eastAsia="Calibri" w:hAnsi="Arial" w:cs="Arial"/>
          <w:b/>
          <w:sz w:val="20"/>
          <w:szCs w:val="20"/>
        </w:rPr>
        <w:t>Communication Working Groups</w:t>
      </w:r>
      <w:r w:rsidR="006B3402">
        <w:rPr>
          <w:rFonts w:ascii="Arial" w:eastAsia="Calibri" w:hAnsi="Arial" w:cs="Arial"/>
          <w:b/>
          <w:sz w:val="20"/>
          <w:szCs w:val="20"/>
        </w:rPr>
        <w:t>.</w:t>
      </w:r>
      <w:r w:rsidRPr="009C7906">
        <w:rPr>
          <w:rFonts w:ascii="Arial" w:eastAsia="Calibri" w:hAnsi="Arial" w:cs="Arial"/>
          <w:b/>
          <w:sz w:val="20"/>
          <w:szCs w:val="20"/>
        </w:rPr>
        <w:t xml:space="preserve"> </w:t>
      </w:r>
      <w:r w:rsidRPr="009C7906">
        <w:rPr>
          <w:rFonts w:ascii="Arial" w:eastAsia="Calibri" w:hAnsi="Arial" w:cs="Arial"/>
          <w:sz w:val="20"/>
          <w:szCs w:val="20"/>
        </w:rPr>
        <w:t xml:space="preserve">– </w:t>
      </w:r>
      <w:r w:rsidR="00227BDD">
        <w:rPr>
          <w:rFonts w:ascii="Arial" w:eastAsia="Calibri" w:hAnsi="Arial" w:cs="Arial"/>
          <w:sz w:val="20"/>
          <w:szCs w:val="20"/>
        </w:rPr>
        <w:t>It is anticipated that the next Newsletter will be published in November.</w:t>
      </w:r>
    </w:p>
    <w:p w:rsidR="0070735F" w:rsidRPr="003E4FC4" w:rsidRDefault="00B9416B" w:rsidP="0024142A">
      <w:pPr>
        <w:pStyle w:val="ListParagraph"/>
        <w:numPr>
          <w:ilvl w:val="0"/>
          <w:numId w:val="2"/>
        </w:numPr>
        <w:shd w:val="clear" w:color="auto" w:fill="FFFFFF"/>
        <w:rPr>
          <w:rFonts w:ascii="Arial" w:eastAsia="Calibri" w:hAnsi="Arial" w:cs="Arial"/>
          <w:sz w:val="16"/>
          <w:szCs w:val="16"/>
        </w:rPr>
      </w:pPr>
      <w:r w:rsidRPr="00D941DB">
        <w:rPr>
          <w:rFonts w:ascii="Arial" w:eastAsia="Calibri" w:hAnsi="Arial" w:cs="Arial"/>
          <w:b/>
          <w:sz w:val="20"/>
          <w:szCs w:val="20"/>
        </w:rPr>
        <w:t>Community Resilience</w:t>
      </w:r>
      <w:r w:rsidR="006B3402" w:rsidRPr="00D941DB">
        <w:rPr>
          <w:rFonts w:ascii="Arial" w:eastAsia="Calibri" w:hAnsi="Arial" w:cs="Arial"/>
          <w:b/>
          <w:sz w:val="20"/>
          <w:szCs w:val="20"/>
        </w:rPr>
        <w:t>.</w:t>
      </w:r>
      <w:r w:rsidR="00601FE3" w:rsidRPr="00D941DB">
        <w:rPr>
          <w:rFonts w:ascii="Arial" w:eastAsia="Calibri" w:hAnsi="Arial" w:cs="Arial"/>
          <w:b/>
          <w:sz w:val="20"/>
          <w:szCs w:val="20"/>
        </w:rPr>
        <w:t xml:space="preserve"> </w:t>
      </w:r>
      <w:r w:rsidR="000927AE" w:rsidRPr="00D941DB">
        <w:rPr>
          <w:rFonts w:ascii="Arial" w:eastAsia="Calibri" w:hAnsi="Arial" w:cs="Arial"/>
          <w:b/>
          <w:sz w:val="20"/>
          <w:szCs w:val="20"/>
        </w:rPr>
        <w:t>–</w:t>
      </w:r>
      <w:r w:rsidR="00A078D4">
        <w:rPr>
          <w:rFonts w:ascii="Arial" w:eastAsia="Calibri" w:hAnsi="Arial" w:cs="Arial"/>
          <w:b/>
          <w:sz w:val="20"/>
          <w:szCs w:val="20"/>
        </w:rPr>
        <w:t xml:space="preserve"> </w:t>
      </w:r>
      <w:r w:rsidR="003E4FC4" w:rsidRPr="003E4FC4">
        <w:rPr>
          <w:rFonts w:ascii="Arial" w:eastAsia="Calibri" w:hAnsi="Arial" w:cs="Arial"/>
          <w:sz w:val="20"/>
          <w:szCs w:val="20"/>
        </w:rPr>
        <w:t xml:space="preserve">Cllr Firmston said that </w:t>
      </w:r>
      <w:r w:rsidR="003E4FC4">
        <w:rPr>
          <w:rFonts w:ascii="Arial" w:eastAsia="Calibri" w:hAnsi="Arial" w:cs="Arial"/>
          <w:sz w:val="20"/>
          <w:szCs w:val="20"/>
        </w:rPr>
        <w:t>all of the equipment had now been marked and was stored in the Village Hall. He went on to say that there are a number of items such as radios, batteries and the like that needed to be purchased and asked if it was possible for the Council to do so.</w:t>
      </w:r>
    </w:p>
    <w:p w:rsidR="003E4FC4" w:rsidRPr="003E4FC4" w:rsidRDefault="003E4FC4" w:rsidP="003E4FC4">
      <w:pPr>
        <w:pStyle w:val="ListParagraph"/>
        <w:shd w:val="clear" w:color="auto" w:fill="FFFFFF"/>
        <w:rPr>
          <w:rFonts w:ascii="Arial" w:eastAsia="Calibri" w:hAnsi="Arial" w:cs="Arial"/>
          <w:sz w:val="16"/>
          <w:szCs w:val="16"/>
        </w:rPr>
      </w:pPr>
      <w:r w:rsidRPr="003E4FC4">
        <w:rPr>
          <w:rFonts w:ascii="Arial" w:eastAsia="Calibri" w:hAnsi="Arial" w:cs="Arial"/>
          <w:sz w:val="20"/>
          <w:szCs w:val="20"/>
        </w:rPr>
        <w:lastRenderedPageBreak/>
        <w:t>The Clerk suggested that any funding could come from the reserve</w:t>
      </w:r>
      <w:r>
        <w:rPr>
          <w:rFonts w:ascii="Arial" w:eastAsia="Calibri" w:hAnsi="Arial" w:cs="Arial"/>
          <w:sz w:val="20"/>
          <w:szCs w:val="20"/>
        </w:rPr>
        <w:t xml:space="preserve"> with the proviso that at the next budget round it could be cleared. It was put to the vote and resolved to adopt the Clerks suggestion.</w:t>
      </w:r>
    </w:p>
    <w:p w:rsidR="00A078D4" w:rsidRPr="0070735F" w:rsidRDefault="00A078D4" w:rsidP="00A078D4">
      <w:pPr>
        <w:pStyle w:val="ListParagraph"/>
        <w:shd w:val="clear" w:color="auto" w:fill="FFFFFF"/>
        <w:rPr>
          <w:rFonts w:ascii="Arial" w:eastAsia="Calibri" w:hAnsi="Arial" w:cs="Arial"/>
          <w:b/>
          <w:sz w:val="16"/>
          <w:szCs w:val="16"/>
        </w:rPr>
      </w:pPr>
    </w:p>
    <w:p w:rsidR="00D97F28" w:rsidRPr="006F5BFD" w:rsidRDefault="004C2BCE" w:rsidP="00933CF9">
      <w:pPr>
        <w:ind w:left="709" w:hanging="709"/>
        <w:rPr>
          <w:rFonts w:ascii="Arial" w:hAnsi="Arial" w:cs="Arial"/>
          <w:sz w:val="20"/>
          <w:szCs w:val="20"/>
        </w:rPr>
      </w:pPr>
      <w:r>
        <w:rPr>
          <w:rFonts w:ascii="Arial" w:hAnsi="Arial" w:cs="Arial"/>
          <w:b/>
          <w:sz w:val="20"/>
          <w:szCs w:val="20"/>
        </w:rPr>
        <w:t>48</w:t>
      </w:r>
      <w:r w:rsidR="002A2CF3">
        <w:rPr>
          <w:rFonts w:ascii="Arial" w:hAnsi="Arial" w:cs="Arial"/>
          <w:b/>
          <w:sz w:val="20"/>
          <w:szCs w:val="20"/>
        </w:rPr>
        <w:t>-18</w:t>
      </w:r>
      <w:r w:rsidR="009E5B10" w:rsidRPr="00FA1F14">
        <w:rPr>
          <w:rFonts w:ascii="Arial" w:hAnsi="Arial" w:cs="Arial"/>
          <w:b/>
          <w:sz w:val="20"/>
          <w:szCs w:val="20"/>
        </w:rPr>
        <w:t xml:space="preserve"> </w:t>
      </w:r>
      <w:r w:rsidR="00A463F7" w:rsidRPr="00FA1F14">
        <w:rPr>
          <w:rFonts w:ascii="Arial" w:hAnsi="Arial" w:cs="Arial"/>
          <w:b/>
          <w:sz w:val="20"/>
          <w:szCs w:val="20"/>
        </w:rPr>
        <w:t xml:space="preserve">Reports of meetings attended by Councillors; - </w:t>
      </w:r>
    </w:p>
    <w:p w:rsidR="006F7C99" w:rsidRPr="00A078D4" w:rsidRDefault="00B728A7" w:rsidP="003E4FC4">
      <w:pPr>
        <w:ind w:left="709" w:hanging="709"/>
        <w:rPr>
          <w:rFonts w:ascii="Arial" w:hAnsi="Arial" w:cs="Arial"/>
          <w:sz w:val="20"/>
          <w:szCs w:val="20"/>
        </w:rPr>
      </w:pPr>
      <w:r>
        <w:rPr>
          <w:rFonts w:ascii="Arial" w:hAnsi="Arial" w:cs="Arial"/>
          <w:sz w:val="20"/>
          <w:szCs w:val="20"/>
        </w:rPr>
        <w:tab/>
      </w:r>
      <w:r w:rsidR="005B22BD">
        <w:rPr>
          <w:rFonts w:ascii="Arial" w:hAnsi="Arial" w:cs="Arial"/>
          <w:sz w:val="20"/>
          <w:szCs w:val="20"/>
        </w:rPr>
        <w:tab/>
      </w:r>
      <w:r w:rsidR="003E4FC4">
        <w:rPr>
          <w:rFonts w:ascii="Arial" w:hAnsi="Arial" w:cs="Arial"/>
          <w:sz w:val="20"/>
          <w:szCs w:val="20"/>
        </w:rPr>
        <w:t>There were none.</w:t>
      </w:r>
    </w:p>
    <w:p w:rsidR="009C59E6" w:rsidRDefault="004C2BCE" w:rsidP="00FA1F14">
      <w:pPr>
        <w:ind w:left="567" w:hanging="567"/>
        <w:rPr>
          <w:rFonts w:ascii="Arial" w:hAnsi="Arial" w:cs="Arial"/>
          <w:b/>
          <w:sz w:val="20"/>
          <w:szCs w:val="20"/>
        </w:rPr>
      </w:pPr>
      <w:r>
        <w:rPr>
          <w:rFonts w:ascii="Arial" w:hAnsi="Arial" w:cs="Arial"/>
          <w:b/>
          <w:sz w:val="20"/>
          <w:szCs w:val="20"/>
        </w:rPr>
        <w:t>49</w:t>
      </w:r>
      <w:r w:rsidR="002A2CF3">
        <w:rPr>
          <w:rFonts w:ascii="Arial" w:hAnsi="Arial" w:cs="Arial"/>
          <w:b/>
          <w:sz w:val="20"/>
          <w:szCs w:val="20"/>
        </w:rPr>
        <w:t>-18</w:t>
      </w:r>
      <w:r w:rsidR="00D442DF" w:rsidRPr="00FA1F14">
        <w:rPr>
          <w:rFonts w:ascii="Arial" w:hAnsi="Arial" w:cs="Arial"/>
          <w:b/>
          <w:sz w:val="20"/>
          <w:szCs w:val="20"/>
        </w:rPr>
        <w:t xml:space="preserve"> Items for inclusion on the next agenda:</w:t>
      </w:r>
      <w:r w:rsidR="00FA1F14">
        <w:rPr>
          <w:rFonts w:ascii="Arial" w:hAnsi="Arial" w:cs="Arial"/>
          <w:b/>
          <w:sz w:val="20"/>
          <w:szCs w:val="20"/>
        </w:rPr>
        <w:t xml:space="preserve">  </w:t>
      </w:r>
    </w:p>
    <w:p w:rsidR="008677F2" w:rsidRPr="008A279F" w:rsidRDefault="00494982" w:rsidP="00DE4598">
      <w:pPr>
        <w:ind w:left="567" w:hanging="567"/>
        <w:rPr>
          <w:rFonts w:ascii="Arial" w:hAnsi="Arial" w:cs="Arial"/>
          <w:sz w:val="20"/>
          <w:szCs w:val="20"/>
        </w:rPr>
      </w:pPr>
      <w:r>
        <w:rPr>
          <w:rFonts w:ascii="Arial" w:hAnsi="Arial" w:cs="Arial"/>
          <w:b/>
          <w:sz w:val="20"/>
          <w:szCs w:val="20"/>
        </w:rPr>
        <w:tab/>
      </w:r>
      <w:r w:rsidR="005D5E1F" w:rsidRPr="006F5BFD">
        <w:rPr>
          <w:rFonts w:ascii="Arial" w:hAnsi="Arial" w:cs="Arial"/>
          <w:sz w:val="20"/>
          <w:szCs w:val="20"/>
        </w:rPr>
        <w:t>There were none.</w:t>
      </w:r>
    </w:p>
    <w:p w:rsidR="009A587B" w:rsidRPr="00C2423B" w:rsidRDefault="004C2BCE" w:rsidP="00DF058F">
      <w:pPr>
        <w:ind w:left="567" w:hanging="567"/>
        <w:rPr>
          <w:rFonts w:ascii="Arial" w:hAnsi="Arial" w:cs="Arial"/>
          <w:sz w:val="16"/>
          <w:szCs w:val="16"/>
        </w:rPr>
      </w:pPr>
      <w:r>
        <w:rPr>
          <w:rFonts w:ascii="Arial" w:hAnsi="Arial" w:cs="Arial"/>
          <w:b/>
          <w:sz w:val="20"/>
          <w:szCs w:val="20"/>
        </w:rPr>
        <w:t>50</w:t>
      </w:r>
      <w:r w:rsidR="002A2CF3">
        <w:rPr>
          <w:rFonts w:ascii="Arial" w:hAnsi="Arial" w:cs="Arial"/>
          <w:b/>
          <w:sz w:val="20"/>
          <w:szCs w:val="20"/>
        </w:rPr>
        <w:t>-18</w:t>
      </w:r>
      <w:r w:rsidR="00D442DF" w:rsidRPr="00FA1F14">
        <w:rPr>
          <w:rFonts w:ascii="Arial" w:hAnsi="Arial" w:cs="Arial"/>
          <w:b/>
          <w:sz w:val="20"/>
          <w:szCs w:val="20"/>
        </w:rPr>
        <w:t xml:space="preserve"> Date of Next Meeting</w:t>
      </w:r>
      <w:r w:rsidR="00D442DF" w:rsidRPr="009E5B10">
        <w:rPr>
          <w:rFonts w:ascii="Arial" w:hAnsi="Arial" w:cs="Arial"/>
          <w:b/>
          <w:sz w:val="18"/>
          <w:szCs w:val="18"/>
        </w:rPr>
        <w:t>:</w:t>
      </w:r>
      <w:r w:rsidR="00D442DF" w:rsidRPr="009C7906">
        <w:rPr>
          <w:rFonts w:ascii="Arial" w:hAnsi="Arial" w:cs="Arial"/>
          <w:b/>
          <w:sz w:val="20"/>
          <w:szCs w:val="20"/>
        </w:rPr>
        <w:t xml:space="preserve"> </w:t>
      </w:r>
      <w:r w:rsidR="00D442DF" w:rsidRPr="009C7906">
        <w:rPr>
          <w:rFonts w:ascii="Arial" w:hAnsi="Arial" w:cs="Arial"/>
          <w:b/>
          <w:sz w:val="20"/>
          <w:szCs w:val="20"/>
        </w:rPr>
        <w:tab/>
      </w:r>
    </w:p>
    <w:p w:rsidR="00CD2B36" w:rsidRDefault="00A463F7">
      <w:pPr>
        <w:ind w:left="851" w:hanging="851"/>
        <w:jc w:val="center"/>
        <w:rPr>
          <w:rFonts w:ascii="Arial" w:hAnsi="Arial" w:cs="Arial"/>
          <w:b/>
          <w:sz w:val="20"/>
          <w:szCs w:val="20"/>
        </w:rPr>
      </w:pPr>
      <w:r>
        <w:rPr>
          <w:rFonts w:ascii="Arial" w:hAnsi="Arial" w:cs="Arial"/>
          <w:b/>
          <w:sz w:val="20"/>
          <w:szCs w:val="20"/>
        </w:rPr>
        <w:t>The next m</w:t>
      </w:r>
      <w:r w:rsidR="00CD2B36">
        <w:rPr>
          <w:rFonts w:ascii="Arial" w:hAnsi="Arial" w:cs="Arial"/>
          <w:b/>
          <w:sz w:val="20"/>
          <w:szCs w:val="20"/>
        </w:rPr>
        <w:t xml:space="preserve">eeting of the Parish Council will be held on the </w:t>
      </w:r>
    </w:p>
    <w:p w:rsidR="009A587B" w:rsidRPr="009C7906" w:rsidRDefault="00DF058F">
      <w:pPr>
        <w:ind w:left="851" w:hanging="851"/>
        <w:jc w:val="center"/>
        <w:rPr>
          <w:rFonts w:ascii="Arial" w:hAnsi="Arial" w:cs="Arial"/>
          <w:b/>
          <w:sz w:val="20"/>
          <w:szCs w:val="20"/>
        </w:rPr>
      </w:pPr>
      <w:r>
        <w:rPr>
          <w:rFonts w:ascii="Arial" w:hAnsi="Arial" w:cs="Arial"/>
          <w:b/>
          <w:sz w:val="20"/>
          <w:szCs w:val="20"/>
        </w:rPr>
        <w:t>15</w:t>
      </w:r>
      <w:r w:rsidRPr="00DF058F">
        <w:rPr>
          <w:rFonts w:ascii="Arial" w:hAnsi="Arial" w:cs="Arial"/>
          <w:b/>
          <w:sz w:val="20"/>
          <w:szCs w:val="20"/>
          <w:vertAlign w:val="superscript"/>
        </w:rPr>
        <w:t>th</w:t>
      </w:r>
      <w:r>
        <w:rPr>
          <w:rFonts w:ascii="Arial" w:hAnsi="Arial" w:cs="Arial"/>
          <w:b/>
          <w:sz w:val="20"/>
          <w:szCs w:val="20"/>
        </w:rPr>
        <w:t xml:space="preserve"> October</w:t>
      </w:r>
      <w:r w:rsidR="00970089">
        <w:rPr>
          <w:rFonts w:ascii="Arial" w:hAnsi="Arial" w:cs="Arial"/>
          <w:b/>
          <w:sz w:val="20"/>
          <w:szCs w:val="20"/>
        </w:rPr>
        <w:t xml:space="preserve"> 2018</w:t>
      </w:r>
      <w:r w:rsidR="004C2BCE">
        <w:rPr>
          <w:rFonts w:ascii="Arial" w:hAnsi="Arial" w:cs="Arial"/>
          <w:b/>
          <w:sz w:val="20"/>
          <w:szCs w:val="20"/>
        </w:rPr>
        <w:t xml:space="preserve"> at 7</w:t>
      </w:r>
      <w:r w:rsidR="00D442DF" w:rsidRPr="009C7906">
        <w:rPr>
          <w:rFonts w:ascii="Arial" w:hAnsi="Arial" w:cs="Arial"/>
          <w:b/>
          <w:sz w:val="20"/>
          <w:szCs w:val="20"/>
        </w:rPr>
        <w:t>pm in Birdham Village Hall</w:t>
      </w:r>
    </w:p>
    <w:p w:rsidR="009A587B" w:rsidRPr="00512DBC" w:rsidRDefault="009A587B">
      <w:pPr>
        <w:ind w:left="851" w:hanging="851"/>
        <w:jc w:val="center"/>
        <w:rPr>
          <w:rFonts w:ascii="Arial" w:hAnsi="Arial" w:cs="Arial"/>
          <w:b/>
          <w:sz w:val="16"/>
          <w:szCs w:val="16"/>
        </w:rPr>
      </w:pPr>
    </w:p>
    <w:p w:rsidR="009A587B" w:rsidRPr="009C7906" w:rsidRDefault="00D442DF">
      <w:pPr>
        <w:ind w:left="851" w:hanging="851"/>
        <w:jc w:val="center"/>
        <w:rPr>
          <w:rFonts w:ascii="Arial" w:hAnsi="Arial" w:cs="Arial"/>
          <w:sz w:val="20"/>
          <w:szCs w:val="20"/>
        </w:rPr>
      </w:pPr>
      <w:r w:rsidRPr="009C7906">
        <w:rPr>
          <w:rFonts w:ascii="Arial" w:hAnsi="Arial" w:cs="Arial"/>
          <w:sz w:val="20"/>
          <w:szCs w:val="20"/>
        </w:rPr>
        <w:t xml:space="preserve">There being no further business to discuss the meeting was declared closed at </w:t>
      </w:r>
      <w:r w:rsidR="006F7C99">
        <w:rPr>
          <w:rFonts w:ascii="Arial" w:hAnsi="Arial" w:cs="Arial"/>
          <w:sz w:val="20"/>
          <w:szCs w:val="20"/>
        </w:rPr>
        <w:t>8.5</w:t>
      </w:r>
      <w:r w:rsidR="004C2BCE">
        <w:rPr>
          <w:rFonts w:ascii="Arial" w:hAnsi="Arial" w:cs="Arial"/>
          <w:sz w:val="20"/>
          <w:szCs w:val="20"/>
        </w:rPr>
        <w:t>5</w:t>
      </w:r>
      <w:r w:rsidR="00DE4598">
        <w:rPr>
          <w:rFonts w:ascii="Arial" w:hAnsi="Arial" w:cs="Arial"/>
          <w:sz w:val="20"/>
          <w:szCs w:val="20"/>
        </w:rPr>
        <w:t>pm</w:t>
      </w:r>
    </w:p>
    <w:p w:rsidR="009A587B" w:rsidRDefault="009A587B">
      <w:pPr>
        <w:rPr>
          <w:rFonts w:ascii="Arial" w:hAnsi="Arial" w:cs="Arial"/>
          <w:sz w:val="16"/>
          <w:szCs w:val="16"/>
        </w:rPr>
      </w:pPr>
    </w:p>
    <w:p w:rsidR="00EE5ACE" w:rsidRDefault="00EE5ACE">
      <w:pPr>
        <w:rPr>
          <w:rFonts w:ascii="Arial" w:hAnsi="Arial" w:cs="Arial"/>
          <w:sz w:val="16"/>
          <w:szCs w:val="16"/>
        </w:rPr>
      </w:pPr>
    </w:p>
    <w:p w:rsidR="00860528" w:rsidRDefault="00860528">
      <w:pPr>
        <w:rPr>
          <w:rFonts w:ascii="Arial" w:hAnsi="Arial" w:cs="Arial"/>
          <w:sz w:val="16"/>
          <w:szCs w:val="16"/>
        </w:rPr>
      </w:pPr>
    </w:p>
    <w:p w:rsidR="00860528" w:rsidRPr="00C2423B" w:rsidRDefault="00860528">
      <w:pPr>
        <w:rPr>
          <w:rFonts w:ascii="Arial" w:hAnsi="Arial" w:cs="Arial"/>
          <w:sz w:val="16"/>
          <w:szCs w:val="16"/>
        </w:rPr>
      </w:pPr>
    </w:p>
    <w:p w:rsidR="009A587B" w:rsidRPr="009C7906" w:rsidRDefault="00D442DF">
      <w:pPr>
        <w:rPr>
          <w:rFonts w:ascii="Arial" w:hAnsi="Arial" w:cs="Arial"/>
          <w:sz w:val="20"/>
          <w:szCs w:val="20"/>
        </w:rPr>
      </w:pPr>
      <w:r w:rsidRPr="009C7906">
        <w:rPr>
          <w:rFonts w:ascii="Arial" w:hAnsi="Arial" w:cs="Arial"/>
          <w:sz w:val="20"/>
          <w:szCs w:val="20"/>
        </w:rPr>
        <w:tab/>
      </w:r>
      <w:r w:rsidRPr="009C7906">
        <w:rPr>
          <w:rFonts w:ascii="Arial" w:hAnsi="Arial" w:cs="Arial"/>
          <w:sz w:val="20"/>
          <w:szCs w:val="20"/>
        </w:rPr>
        <w:tab/>
        <w:t>Signed ___________________________   Dated ____________________</w:t>
      </w:r>
    </w:p>
    <w:p w:rsidR="008D0315" w:rsidRPr="00D93D6B" w:rsidRDefault="00D442DF">
      <w:pPr>
        <w:rPr>
          <w:rFonts w:ascii="Arial" w:hAnsi="Arial" w:cs="Arial"/>
          <w:b/>
          <w:sz w:val="20"/>
          <w:szCs w:val="20"/>
        </w:rPr>
      </w:pPr>
      <w:r w:rsidRPr="009C7906">
        <w:rPr>
          <w:rFonts w:ascii="Arial" w:hAnsi="Arial" w:cs="Arial"/>
          <w:sz w:val="20"/>
          <w:szCs w:val="20"/>
        </w:rPr>
        <w:tab/>
      </w:r>
      <w:r w:rsidRPr="00D93D6B">
        <w:rPr>
          <w:rFonts w:ascii="Arial" w:hAnsi="Arial" w:cs="Arial"/>
          <w:sz w:val="20"/>
          <w:szCs w:val="20"/>
        </w:rPr>
        <w:tab/>
      </w:r>
      <w:r w:rsidRPr="00D93D6B">
        <w:rPr>
          <w:rFonts w:ascii="Arial" w:hAnsi="Arial" w:cs="Arial"/>
          <w:sz w:val="20"/>
          <w:szCs w:val="20"/>
        </w:rPr>
        <w:tab/>
      </w:r>
      <w:r w:rsidR="00E011EA" w:rsidRPr="00D93D6B">
        <w:rPr>
          <w:rFonts w:ascii="Arial" w:hAnsi="Arial" w:cs="Arial"/>
          <w:sz w:val="20"/>
          <w:szCs w:val="20"/>
        </w:rPr>
        <w:tab/>
      </w:r>
      <w:r w:rsidRPr="00D93D6B">
        <w:rPr>
          <w:rFonts w:ascii="Arial" w:hAnsi="Arial" w:cs="Arial"/>
          <w:sz w:val="20"/>
          <w:szCs w:val="20"/>
        </w:rPr>
        <w:t>Chairman</w:t>
      </w:r>
      <w:r w:rsidRPr="00D93D6B">
        <w:rPr>
          <w:rFonts w:ascii="Arial" w:hAnsi="Arial" w:cs="Arial"/>
          <w:b/>
          <w:sz w:val="20"/>
          <w:szCs w:val="20"/>
        </w:rPr>
        <w:t xml:space="preserve"> </w:t>
      </w:r>
      <w:r w:rsidR="008D0315" w:rsidRPr="00D93D6B">
        <w:rPr>
          <w:rFonts w:ascii="Arial" w:hAnsi="Arial" w:cs="Arial"/>
          <w:b/>
          <w:sz w:val="20"/>
          <w:szCs w:val="20"/>
        </w:rPr>
        <w:br w:type="page"/>
      </w:r>
    </w:p>
    <w:p w:rsidR="0021774D" w:rsidRDefault="006F7C99" w:rsidP="006F7C99">
      <w:pPr>
        <w:jc w:val="right"/>
        <w:rPr>
          <w:rFonts w:ascii="Arial" w:eastAsiaTheme="minorHAnsi" w:hAnsi="Arial" w:cs="Arial"/>
          <w:b/>
          <w:sz w:val="20"/>
          <w:szCs w:val="20"/>
        </w:rPr>
      </w:pPr>
      <w:r>
        <w:rPr>
          <w:rFonts w:ascii="Arial" w:eastAsiaTheme="minorHAnsi" w:hAnsi="Arial" w:cs="Arial"/>
          <w:b/>
          <w:sz w:val="20"/>
          <w:szCs w:val="20"/>
        </w:rPr>
        <w:lastRenderedPageBreak/>
        <w:t>Annex a.</w:t>
      </w:r>
    </w:p>
    <w:p w:rsidR="00AD4314" w:rsidRPr="00AD4314" w:rsidRDefault="00AD4314" w:rsidP="00AD4314">
      <w:pPr>
        <w:keepNext/>
        <w:jc w:val="center"/>
        <w:outlineLvl w:val="0"/>
        <w:rPr>
          <w:rFonts w:ascii="Arial" w:hAnsi="Arial" w:cs="Arial"/>
          <w:bCs/>
          <w:sz w:val="20"/>
          <w:szCs w:val="20"/>
        </w:rPr>
      </w:pPr>
      <w:r w:rsidRPr="00AD4314">
        <w:rPr>
          <w:rFonts w:ascii="Arial" w:hAnsi="Arial" w:cs="Arial"/>
          <w:b/>
          <w:bCs/>
          <w:sz w:val="20"/>
          <w:szCs w:val="20"/>
        </w:rPr>
        <w:t>Birdham Parish Council response to Planning Application BI/18/01651/FUL</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Birdham Parish Council most strongly </w:t>
      </w:r>
      <w:r w:rsidRPr="00AD4314">
        <w:rPr>
          <w:rFonts w:ascii="Arial" w:eastAsia="Calibri" w:hAnsi="Arial" w:cs="Arial"/>
          <w:noProof/>
          <w:sz w:val="20"/>
          <w:szCs w:val="20"/>
        </w:rPr>
        <w:t>objects</w:t>
      </w:r>
      <w:r w:rsidRPr="00AD4314">
        <w:rPr>
          <w:rFonts w:ascii="Arial" w:eastAsia="Calibri" w:hAnsi="Arial" w:cs="Arial"/>
          <w:sz w:val="20"/>
          <w:szCs w:val="20"/>
        </w:rPr>
        <w:t xml:space="preserve"> to this planning application. It is outside of the Settlement Policy Area defined in our made Neighbourhood Plan, is within the Chichester Harbour Area of Outstanding Natural Beauty, which by Act of Parliament is afforded the same level of protection as a National Park. </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In coming to this unified position, we have considered the Inspectors comments in the following planning appeals.</w:t>
      </w:r>
    </w:p>
    <w:p w:rsidR="00AD4314" w:rsidRPr="00AD4314" w:rsidRDefault="00AD4314" w:rsidP="00AD4314">
      <w:pPr>
        <w:rPr>
          <w:rFonts w:ascii="Arial" w:eastAsia="Calibri" w:hAnsi="Arial" w:cs="Arial"/>
          <w:sz w:val="20"/>
          <w:szCs w:val="20"/>
        </w:rPr>
      </w:pPr>
    </w:p>
    <w:p w:rsidR="00AD4314" w:rsidRPr="00AD4314" w:rsidRDefault="00AD4314" w:rsidP="00AD4314">
      <w:pPr>
        <w:numPr>
          <w:ilvl w:val="0"/>
          <w:numId w:val="16"/>
        </w:numPr>
        <w:contextualSpacing/>
        <w:rPr>
          <w:rFonts w:ascii="Arial" w:eastAsia="Calibri" w:hAnsi="Arial" w:cs="Arial"/>
          <w:sz w:val="20"/>
          <w:szCs w:val="20"/>
        </w:rPr>
      </w:pPr>
      <w:r w:rsidRPr="00AD4314">
        <w:rPr>
          <w:rFonts w:ascii="Arial" w:eastAsia="Calibri" w:hAnsi="Arial" w:cs="Arial"/>
          <w:sz w:val="20"/>
          <w:szCs w:val="20"/>
        </w:rPr>
        <w:t xml:space="preserve">Church Lane </w:t>
      </w:r>
      <w:r w:rsidRPr="00AD4314">
        <w:rPr>
          <w:rFonts w:ascii="Arial" w:eastAsia="Calibri" w:hAnsi="Arial" w:cs="Arial"/>
          <w:sz w:val="20"/>
          <w:szCs w:val="20"/>
        </w:rPr>
        <w:tab/>
      </w:r>
      <w:r w:rsidRPr="00AD4314">
        <w:rPr>
          <w:rFonts w:ascii="Arial" w:eastAsia="Calibri" w:hAnsi="Arial" w:cs="Arial"/>
          <w:sz w:val="20"/>
          <w:szCs w:val="20"/>
        </w:rPr>
        <w:tab/>
        <w:t>APP/L3815/A/13/2208162</w:t>
      </w:r>
    </w:p>
    <w:p w:rsidR="00AD4314" w:rsidRPr="00AD4314" w:rsidRDefault="00AD4314" w:rsidP="00AD4314">
      <w:pPr>
        <w:numPr>
          <w:ilvl w:val="0"/>
          <w:numId w:val="16"/>
        </w:numPr>
        <w:contextualSpacing/>
        <w:rPr>
          <w:rFonts w:ascii="Arial" w:eastAsia="Calibri" w:hAnsi="Arial" w:cs="Arial"/>
          <w:sz w:val="20"/>
          <w:szCs w:val="20"/>
        </w:rPr>
      </w:pPr>
      <w:r w:rsidRPr="00AD4314">
        <w:rPr>
          <w:rFonts w:ascii="Arial" w:eastAsia="Calibri" w:hAnsi="Arial" w:cs="Arial"/>
          <w:sz w:val="20"/>
          <w:szCs w:val="20"/>
        </w:rPr>
        <w:t xml:space="preserve">Birdham Farm </w:t>
      </w:r>
      <w:r w:rsidRPr="00AD4314">
        <w:rPr>
          <w:rFonts w:ascii="Arial" w:eastAsia="Calibri" w:hAnsi="Arial" w:cs="Arial"/>
          <w:sz w:val="20"/>
          <w:szCs w:val="20"/>
        </w:rPr>
        <w:tab/>
      </w:r>
      <w:r w:rsidRPr="00AD4314">
        <w:rPr>
          <w:rFonts w:ascii="Arial" w:eastAsia="Calibri" w:hAnsi="Arial" w:cs="Arial"/>
          <w:sz w:val="20"/>
          <w:szCs w:val="20"/>
        </w:rPr>
        <w:tab/>
        <w:t>APP/L3815/C/15/3065780</w:t>
      </w:r>
    </w:p>
    <w:p w:rsidR="00AD4314" w:rsidRPr="00AD4314" w:rsidRDefault="00AD4314" w:rsidP="00AD4314">
      <w:pPr>
        <w:rPr>
          <w:rFonts w:ascii="Arial" w:eastAsia="Calibri" w:hAnsi="Arial" w:cs="Arial"/>
          <w:sz w:val="20"/>
          <w:szCs w:val="20"/>
        </w:rPr>
      </w:pPr>
    </w:p>
    <w:p w:rsidR="00AD4314" w:rsidRPr="00AD4314" w:rsidRDefault="00AD4314" w:rsidP="00AD4314">
      <w:pPr>
        <w:keepNext/>
        <w:outlineLvl w:val="0"/>
        <w:rPr>
          <w:rFonts w:ascii="Arial" w:hAnsi="Arial" w:cs="Arial"/>
          <w:b/>
          <w:bCs/>
          <w:sz w:val="20"/>
          <w:szCs w:val="20"/>
        </w:rPr>
      </w:pPr>
      <w:proofErr w:type="gramStart"/>
      <w:r w:rsidRPr="00AD4314">
        <w:rPr>
          <w:rFonts w:ascii="Arial" w:hAnsi="Arial" w:cs="Arial"/>
          <w:b/>
          <w:bCs/>
          <w:sz w:val="20"/>
          <w:szCs w:val="20"/>
        </w:rPr>
        <w:t>Context into which this application seeks permission to develop.</w:t>
      </w:r>
      <w:proofErr w:type="gramEnd"/>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This application seeks permission to develop the ancient Birdham Causeway. </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Birdham appears as </w:t>
      </w:r>
      <w:proofErr w:type="spellStart"/>
      <w:r w:rsidRPr="00AD4314">
        <w:rPr>
          <w:rFonts w:ascii="Arial" w:eastAsia="Calibri" w:hAnsi="Arial" w:cs="Arial"/>
          <w:sz w:val="20"/>
          <w:szCs w:val="20"/>
        </w:rPr>
        <w:t>Brideham</w:t>
      </w:r>
      <w:proofErr w:type="spellEnd"/>
      <w:r w:rsidRPr="00AD4314">
        <w:rPr>
          <w:rFonts w:ascii="Arial" w:eastAsia="Calibri" w:hAnsi="Arial" w:cs="Arial"/>
          <w:sz w:val="20"/>
          <w:szCs w:val="20"/>
        </w:rPr>
        <w:t xml:space="preserve"> in the Domesday Book of 1086, which also records the presence of a mill. Until 1768 the causeway was part of the main road from the Wittering’s running along Crooked Lane, Court Barn Lane, the Causeway, </w:t>
      </w:r>
      <w:proofErr w:type="gramStart"/>
      <w:r w:rsidRPr="00AD4314">
        <w:rPr>
          <w:rFonts w:ascii="Arial" w:eastAsia="Calibri" w:hAnsi="Arial" w:cs="Arial"/>
          <w:sz w:val="20"/>
          <w:szCs w:val="20"/>
        </w:rPr>
        <w:t>Lock</w:t>
      </w:r>
      <w:proofErr w:type="gramEnd"/>
      <w:r w:rsidRPr="00AD4314">
        <w:rPr>
          <w:rFonts w:ascii="Arial" w:eastAsia="Calibri" w:hAnsi="Arial" w:cs="Arial"/>
          <w:sz w:val="20"/>
          <w:szCs w:val="20"/>
        </w:rPr>
        <w:t xml:space="preserve"> Lane north to Chichester. The present Birdham </w:t>
      </w:r>
      <w:proofErr w:type="gramStart"/>
      <w:r w:rsidRPr="00AD4314">
        <w:rPr>
          <w:rFonts w:ascii="Arial" w:eastAsia="Calibri" w:hAnsi="Arial" w:cs="Arial"/>
          <w:sz w:val="20"/>
          <w:szCs w:val="20"/>
        </w:rPr>
        <w:t>Mill,</w:t>
      </w:r>
      <w:proofErr w:type="gramEnd"/>
      <w:r w:rsidRPr="00AD4314">
        <w:rPr>
          <w:rFonts w:ascii="Arial" w:eastAsia="Calibri" w:hAnsi="Arial" w:cs="Arial"/>
          <w:sz w:val="20"/>
          <w:szCs w:val="20"/>
        </w:rPr>
        <w:t xml:space="preserve"> dates from 1768. </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The Causeway forms the southeast boundary of Birdham Marina. The marina was developed in 1935, with some build during WW2 to support the manufacture of landing craft.</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 In it landscape assessment the developer attempts to link the pool to the marina basin, but this is not the case. This part of the pool has never been developed.</w:t>
      </w: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Importance of the Area of Outstanding Natural Beauty</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hAnsi="Arial" w:cs="Arial"/>
          <w:color w:val="000000"/>
          <w:sz w:val="20"/>
          <w:szCs w:val="20"/>
        </w:rPr>
      </w:pPr>
      <w:r w:rsidRPr="00AD4314">
        <w:rPr>
          <w:rFonts w:ascii="Arial" w:hAnsi="Arial" w:cs="Arial"/>
          <w:color w:val="000000"/>
          <w:sz w:val="20"/>
          <w:szCs w:val="20"/>
        </w:rPr>
        <w:t xml:space="preserve">Chichester Harbour AONB is a critical local asset of national </w:t>
      </w:r>
      <w:r w:rsidRPr="00AD4314">
        <w:rPr>
          <w:rFonts w:ascii="Arial" w:hAnsi="Arial" w:cs="Arial"/>
          <w:noProof/>
          <w:color w:val="000000"/>
          <w:sz w:val="20"/>
          <w:szCs w:val="20"/>
        </w:rPr>
        <w:t>importance</w:t>
      </w:r>
      <w:r w:rsidRPr="00AD4314">
        <w:rPr>
          <w:rFonts w:ascii="Arial" w:hAnsi="Arial" w:cs="Arial"/>
          <w:color w:val="000000"/>
          <w:sz w:val="20"/>
          <w:szCs w:val="20"/>
        </w:rPr>
        <w:t>. This proposed development will detract from the asset value.</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In formulating the Neighbourhood Plan residents were surveyed to which features of the area they thought were important. The results confirmed that the AONB is a significant asset, </w:t>
      </w:r>
    </w:p>
    <w:p w:rsidR="00AD4314" w:rsidRPr="00AD4314" w:rsidRDefault="00AD4314" w:rsidP="00AD4314">
      <w:pPr>
        <w:rPr>
          <w:rFonts w:ascii="Arial" w:eastAsia="Calibri" w:hAnsi="Arial" w:cs="Arial"/>
          <w:sz w:val="20"/>
          <w:szCs w:val="20"/>
        </w:rPr>
      </w:pPr>
      <w:proofErr w:type="gramStart"/>
      <w:r w:rsidRPr="00AD4314">
        <w:rPr>
          <w:rFonts w:ascii="Arial" w:eastAsia="Calibri" w:hAnsi="Arial" w:cs="Arial"/>
          <w:sz w:val="20"/>
          <w:szCs w:val="20"/>
        </w:rPr>
        <w:t>and</w:t>
      </w:r>
      <w:proofErr w:type="gramEnd"/>
      <w:r w:rsidRPr="00AD4314">
        <w:rPr>
          <w:rFonts w:ascii="Arial" w:eastAsia="Calibri" w:hAnsi="Arial" w:cs="Arial"/>
          <w:sz w:val="20"/>
          <w:szCs w:val="20"/>
        </w:rPr>
        <w:t xml:space="preserve"> along with nationally listed buildings, Birdham Pool and the Pond are listed first in Policy 1 of </w:t>
      </w:r>
      <w:r w:rsidRPr="00AD4314">
        <w:rPr>
          <w:rFonts w:ascii="Arial" w:eastAsia="Calibri" w:hAnsi="Arial" w:cs="Arial"/>
          <w:b/>
          <w:sz w:val="20"/>
          <w:szCs w:val="20"/>
        </w:rPr>
        <w:t>B</w:t>
      </w:r>
      <w:r w:rsidRPr="00AD4314">
        <w:rPr>
          <w:rFonts w:ascii="Arial" w:eastAsia="Calibri" w:hAnsi="Arial" w:cs="Arial"/>
          <w:sz w:val="20"/>
          <w:szCs w:val="20"/>
        </w:rPr>
        <w:t xml:space="preserve">irdham </w:t>
      </w:r>
      <w:r w:rsidRPr="00AD4314">
        <w:rPr>
          <w:rFonts w:ascii="Arial" w:eastAsia="Calibri" w:hAnsi="Arial" w:cs="Arial"/>
          <w:b/>
          <w:sz w:val="20"/>
          <w:szCs w:val="20"/>
        </w:rPr>
        <w:t>N</w:t>
      </w:r>
      <w:r w:rsidRPr="00AD4314">
        <w:rPr>
          <w:rFonts w:ascii="Arial" w:eastAsia="Calibri" w:hAnsi="Arial" w:cs="Arial"/>
          <w:sz w:val="20"/>
          <w:szCs w:val="20"/>
        </w:rPr>
        <w:t xml:space="preserve">eighbourhood </w:t>
      </w:r>
      <w:r w:rsidRPr="00AD4314">
        <w:rPr>
          <w:rFonts w:ascii="Arial" w:eastAsia="Calibri" w:hAnsi="Arial" w:cs="Arial"/>
          <w:b/>
          <w:sz w:val="20"/>
          <w:szCs w:val="20"/>
        </w:rPr>
        <w:t>P</w:t>
      </w:r>
      <w:r w:rsidRPr="00AD4314">
        <w:rPr>
          <w:rFonts w:ascii="Arial" w:eastAsia="Calibri" w:hAnsi="Arial" w:cs="Arial"/>
          <w:sz w:val="20"/>
          <w:szCs w:val="20"/>
        </w:rPr>
        <w:t xml:space="preserve">lan. </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In the Church Lane Appeal the Appellants Landscape Witness attempted to argue that the important part of the AONB was the area contained within the High-water mark, which incidentally defines the RAMSAR site, and as such the AONB washed over the village, but later conceded that the land is equally important to the </w:t>
      </w:r>
      <w:r w:rsidRPr="00AD4314">
        <w:rPr>
          <w:rFonts w:ascii="Arial" w:eastAsia="Calibri" w:hAnsi="Arial" w:cs="Arial"/>
          <w:noProof/>
          <w:sz w:val="20"/>
          <w:szCs w:val="20"/>
        </w:rPr>
        <w:t>healthy</w:t>
      </w:r>
      <w:r w:rsidRPr="00AD4314">
        <w:rPr>
          <w:rFonts w:ascii="Arial" w:eastAsia="Calibri" w:hAnsi="Arial" w:cs="Arial"/>
          <w:sz w:val="20"/>
          <w:szCs w:val="20"/>
        </w:rPr>
        <w:t xml:space="preserve"> ecological environment.</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b/>
          <w:sz w:val="20"/>
          <w:szCs w:val="20"/>
        </w:rPr>
      </w:pPr>
      <w:r w:rsidRPr="00AD4314">
        <w:rPr>
          <w:rFonts w:ascii="Arial" w:eastAsia="Calibri" w:hAnsi="Arial" w:cs="Arial"/>
          <w:b/>
          <w:sz w:val="20"/>
          <w:szCs w:val="20"/>
        </w:rPr>
        <w:t xml:space="preserve">It is noted that </w:t>
      </w:r>
      <w:r w:rsidRPr="00AD4314">
        <w:rPr>
          <w:rFonts w:ascii="Arial" w:eastAsia="Calibri" w:hAnsi="Arial" w:cs="Arial"/>
          <w:b/>
          <w:sz w:val="20"/>
          <w:szCs w:val="20"/>
          <w:u w:val="single"/>
        </w:rPr>
        <w:t>not once</w:t>
      </w:r>
      <w:r w:rsidRPr="00AD4314">
        <w:rPr>
          <w:rFonts w:ascii="Arial" w:eastAsia="Calibri" w:hAnsi="Arial" w:cs="Arial"/>
          <w:b/>
          <w:sz w:val="20"/>
          <w:szCs w:val="20"/>
        </w:rPr>
        <w:t xml:space="preserve"> in the Applicants Design and Access Statement</w:t>
      </w:r>
      <w:r w:rsidRPr="00AD4314">
        <w:rPr>
          <w:rFonts w:ascii="Arial" w:eastAsia="Calibri" w:hAnsi="Arial" w:cs="Arial"/>
          <w:sz w:val="20"/>
          <w:szCs w:val="20"/>
        </w:rPr>
        <w:t xml:space="preserve"> </w:t>
      </w:r>
      <w:r w:rsidRPr="00AD4314">
        <w:rPr>
          <w:rFonts w:ascii="Arial" w:eastAsia="Calibri" w:hAnsi="Arial" w:cs="Arial"/>
          <w:b/>
          <w:sz w:val="20"/>
          <w:szCs w:val="20"/>
        </w:rPr>
        <w:t>is the word AONB mentioned.</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We therefore believe that this application fails </w:t>
      </w:r>
      <w:r w:rsidRPr="00AD4314">
        <w:rPr>
          <w:rFonts w:ascii="Arial" w:eastAsiaTheme="majorEastAsia" w:hAnsi="Arial" w:cs="Arial"/>
          <w:b/>
          <w:bCs/>
          <w:sz w:val="20"/>
          <w:szCs w:val="20"/>
        </w:rPr>
        <w:t>Policy 1</w:t>
      </w:r>
      <w:r w:rsidRPr="00AD4314">
        <w:rPr>
          <w:rFonts w:ascii="Arial" w:eastAsia="Calibri" w:hAnsi="Arial" w:cs="Arial"/>
          <w:sz w:val="20"/>
          <w:szCs w:val="20"/>
        </w:rPr>
        <w:t xml:space="preserve"> of Birdham Neighbourhood Plan. It also fails to take account of Para14 of the 2012 NPPF as well as note 6 of </w:t>
      </w:r>
      <w:r w:rsidRPr="00AD4314">
        <w:rPr>
          <w:rFonts w:ascii="Arial" w:eastAsia="Calibri" w:hAnsi="Arial" w:cs="Arial"/>
          <w:noProof/>
          <w:sz w:val="20"/>
          <w:szCs w:val="20"/>
        </w:rPr>
        <w:t>Para</w:t>
      </w:r>
      <w:r w:rsidRPr="00AD4314">
        <w:rPr>
          <w:rFonts w:ascii="Arial" w:eastAsia="Calibri" w:hAnsi="Arial" w:cs="Arial"/>
          <w:sz w:val="20"/>
          <w:szCs w:val="20"/>
        </w:rPr>
        <w:t xml:space="preserve"> 11 of the NPPF released July 2018. </w:t>
      </w:r>
    </w:p>
    <w:p w:rsidR="00AD4314" w:rsidRPr="00AD4314" w:rsidRDefault="00AD4314" w:rsidP="00AD4314">
      <w:pPr>
        <w:rPr>
          <w:rFonts w:ascii="Arial" w:eastAsia="Calibri" w:hAnsi="Arial" w:cs="Arial"/>
          <w:i/>
          <w:color w:val="808080" w:themeColor="background1" w:themeShade="80"/>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We would like to remind members of the Planning committee NPPF 2012 para 14-d-1 (NPPF 2018 11-d-1) states ‘</w:t>
      </w:r>
      <w:r w:rsidRPr="00AD4314">
        <w:rPr>
          <w:rFonts w:ascii="Arial" w:eastAsia="Calibri" w:hAnsi="Arial" w:cs="Arial"/>
          <w:i/>
          <w:sz w:val="20"/>
          <w:szCs w:val="20"/>
        </w:rPr>
        <w:t>the application of policies in this Framework that protect areas or assets of particular importance provides a clear reason for refusing the development proposed.’</w:t>
      </w: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Harm to the Landscape.</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Before the Inspector in the case of Church Lane the Appellants Landscape Witness admitted that any development caused considerable harm to that land on which the development was taking place, but he argued that damage could be mitigated by the addition of screening, thus minimising the effect on the landscape. Similar arguments were made by the Appellant in the recent appeal at Birdham Farm. In both cases the inspectors concluded that both developments would cause significant harm to the Landscape and was not off-set by screening. </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Theme="majorEastAsia" w:hAnsi="Arial" w:cs="Arial"/>
          <w:color w:val="365F91" w:themeColor="accent1" w:themeShade="BF"/>
          <w:sz w:val="20"/>
          <w:szCs w:val="20"/>
        </w:rPr>
      </w:pPr>
      <w:r w:rsidRPr="00AD4314">
        <w:rPr>
          <w:rFonts w:ascii="Arial" w:eastAsia="Calibri" w:hAnsi="Arial" w:cs="Arial"/>
          <w:sz w:val="20"/>
          <w:szCs w:val="20"/>
        </w:rPr>
        <w:t>It is significant that in this case the Applicants say, ‘</w:t>
      </w:r>
      <w:r w:rsidRPr="00AD4314">
        <w:rPr>
          <w:rFonts w:ascii="Arial" w:eastAsia="Calibri" w:hAnsi="Arial" w:cs="Arial"/>
          <w:i/>
          <w:sz w:val="20"/>
          <w:szCs w:val="20"/>
        </w:rPr>
        <w:t>The surrounding area of open countryside and fringe areas of the site are abundantly populated with foliage, as such no new planting will be established on site</w:t>
      </w:r>
      <w:r w:rsidRPr="00AD4314">
        <w:rPr>
          <w:rFonts w:ascii="Arial" w:eastAsiaTheme="majorEastAsia" w:hAnsi="Arial" w:cs="Arial"/>
          <w:sz w:val="20"/>
          <w:szCs w:val="20"/>
        </w:rPr>
        <w:t xml:space="preserve">.’ </w:t>
      </w:r>
    </w:p>
    <w:p w:rsidR="00AD4314" w:rsidRPr="00AD4314" w:rsidRDefault="00AD4314" w:rsidP="00AD4314">
      <w:pPr>
        <w:rPr>
          <w:rFonts w:ascii="Arial" w:eastAsiaTheme="majorEastAsia" w:hAnsi="Arial" w:cs="Arial"/>
          <w:color w:val="365F91" w:themeColor="accent1" w:themeShade="BF"/>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We would argue that a row of architecturally bland houseboats stretched out and angled as to form a nonstop obstruction to the landscape from the causeway, will rob the village of one of its most important heritage sites.  The incorporation of any construction on the south side of the causeway will totally alter the character of this part of the AONB with the enclosure of this road which will result.  The existing character is enhanced due to its totally open nature which construction of any kind to the south of the causeway will alter detrimentally, and </w:t>
      </w:r>
      <w:r w:rsidRPr="00AD4314">
        <w:rPr>
          <w:rFonts w:ascii="Arial" w:eastAsia="Calibri" w:hAnsi="Arial" w:cs="Arial"/>
          <w:sz w:val="20"/>
          <w:szCs w:val="20"/>
        </w:rPr>
        <w:lastRenderedPageBreak/>
        <w:t xml:space="preserve">therefore must be considered a </w:t>
      </w:r>
      <w:r w:rsidRPr="00AD4314">
        <w:rPr>
          <w:rFonts w:ascii="Arial" w:eastAsia="Calibri" w:hAnsi="Arial" w:cs="Arial"/>
          <w:noProof/>
          <w:sz w:val="20"/>
          <w:szCs w:val="20"/>
        </w:rPr>
        <w:t>severe</w:t>
      </w:r>
      <w:r w:rsidRPr="00AD4314">
        <w:rPr>
          <w:rFonts w:ascii="Arial" w:eastAsia="Calibri" w:hAnsi="Arial" w:cs="Arial"/>
          <w:sz w:val="20"/>
          <w:szCs w:val="20"/>
        </w:rPr>
        <w:t xml:space="preserve"> impact on the local landscape, and thus fails Policy 4 of the Birdham Neighbourhood Plan, and certainly fails CHC planning </w:t>
      </w:r>
      <w:r w:rsidRPr="00AD4314">
        <w:rPr>
          <w:rFonts w:ascii="Arial" w:eastAsia="Calibri" w:hAnsi="Arial" w:cs="Arial"/>
          <w:noProof/>
          <w:sz w:val="20"/>
          <w:szCs w:val="20"/>
        </w:rPr>
        <w:t>Guidelines</w:t>
      </w:r>
      <w:r w:rsidRPr="00AD4314">
        <w:rPr>
          <w:rFonts w:ascii="Arial" w:eastAsia="Calibri" w:hAnsi="Arial" w:cs="Arial"/>
          <w:sz w:val="20"/>
          <w:szCs w:val="20"/>
        </w:rPr>
        <w:t xml:space="preserve"> which require ‘</w:t>
      </w:r>
      <w:r w:rsidRPr="00AD4314">
        <w:rPr>
          <w:rFonts w:ascii="Arial" w:hAnsi="Arial" w:cs="Arial"/>
          <w:i/>
          <w:sz w:val="20"/>
          <w:szCs w:val="20"/>
        </w:rPr>
        <w:t xml:space="preserve">'Chichester Harbour Conservancy Design Guidelines state that within the AONB the main purpose of the Planning System is to ensure that any change through development </w:t>
      </w:r>
      <w:r w:rsidRPr="00AD4314">
        <w:rPr>
          <w:rFonts w:ascii="Arial" w:hAnsi="Arial" w:cs="Arial"/>
          <w:b/>
          <w:i/>
          <w:sz w:val="20"/>
          <w:szCs w:val="20"/>
        </w:rPr>
        <w:t>conserves and enhances</w:t>
      </w:r>
      <w:r w:rsidRPr="00AD4314">
        <w:rPr>
          <w:rFonts w:ascii="Arial" w:hAnsi="Arial" w:cs="Arial"/>
          <w:i/>
          <w:sz w:val="20"/>
          <w:szCs w:val="20"/>
        </w:rPr>
        <w:t xml:space="preserve"> the natural beauty of the landscape</w:t>
      </w:r>
      <w:r w:rsidRPr="00AD4314">
        <w:rPr>
          <w:rFonts w:ascii="Arial" w:eastAsia="Calibri" w:hAnsi="Arial" w:cs="Arial"/>
          <w:i/>
          <w:sz w:val="20"/>
          <w:szCs w:val="20"/>
        </w:rPr>
        <w:t xml:space="preserve"> </w:t>
      </w: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 xml:space="preserve">Major Development </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When the then Secretary for State the Right Hon Nick Bowls was asked to define major development, he declined to do so saying this was </w:t>
      </w:r>
      <w:r w:rsidRPr="00AD4314">
        <w:rPr>
          <w:rFonts w:ascii="Arial" w:eastAsia="Calibri" w:hAnsi="Arial" w:cs="Arial"/>
          <w:noProof/>
          <w:sz w:val="20"/>
          <w:szCs w:val="20"/>
        </w:rPr>
        <w:t>something</w:t>
      </w:r>
      <w:r w:rsidRPr="00AD4314">
        <w:rPr>
          <w:rFonts w:ascii="Arial" w:eastAsia="Calibri" w:hAnsi="Arial" w:cs="Arial"/>
          <w:sz w:val="20"/>
          <w:szCs w:val="20"/>
        </w:rPr>
        <w:t xml:space="preserve"> for Local Planning authorities, as it would differ from one LPA to the next. In the determination of Birdham Farm the Inspector criticised   CDC, Harbour Conservancy and residents for NOT raising the issue of whether that application should be considered a major development, and then went on to develop her own reasons why she considered it was. That view has not been challenged.</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b/>
          <w:sz w:val="20"/>
          <w:szCs w:val="20"/>
        </w:rPr>
      </w:pPr>
      <w:r w:rsidRPr="00AD4314">
        <w:rPr>
          <w:rFonts w:ascii="Arial" w:eastAsia="Calibri" w:hAnsi="Arial" w:cs="Arial"/>
          <w:b/>
          <w:sz w:val="20"/>
          <w:szCs w:val="20"/>
        </w:rPr>
        <w:t>Is this a major development?</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Birdham Parish Council </w:t>
      </w:r>
      <w:r w:rsidRPr="00AD4314">
        <w:rPr>
          <w:rFonts w:ascii="Arial" w:eastAsia="Calibri" w:hAnsi="Arial" w:cs="Arial"/>
          <w:noProof/>
          <w:sz w:val="20"/>
          <w:szCs w:val="20"/>
        </w:rPr>
        <w:t>believes</w:t>
      </w:r>
      <w:r w:rsidRPr="00AD4314">
        <w:rPr>
          <w:rFonts w:ascii="Arial" w:eastAsia="Calibri" w:hAnsi="Arial" w:cs="Arial"/>
          <w:sz w:val="20"/>
          <w:szCs w:val="20"/>
        </w:rPr>
        <w:t xml:space="preserve"> it is. With no guidance from NPPF, or the Chichester District Local Plan, we look to the position taken by CDC prior to NPPF, their </w:t>
      </w:r>
      <w:r w:rsidRPr="00AD4314">
        <w:rPr>
          <w:rFonts w:ascii="Arial" w:eastAsia="Calibri" w:hAnsi="Arial" w:cs="Arial"/>
          <w:b/>
          <w:sz w:val="20"/>
          <w:szCs w:val="20"/>
        </w:rPr>
        <w:t>Facilitating Appropriate Development</w:t>
      </w:r>
      <w:r w:rsidRPr="00AD4314">
        <w:rPr>
          <w:rFonts w:ascii="Arial" w:eastAsia="Calibri" w:hAnsi="Arial" w:cs="Arial"/>
          <w:sz w:val="20"/>
          <w:szCs w:val="20"/>
        </w:rPr>
        <w:t xml:space="preserve">, considered that appropriate development for surrounding villages including Birdham was 25, and that minor development was less than 6. Under those rules we believe this development is major, and as such this application fails to pass any of the tests required in Para 115 &amp; 6 of NPPF  2012, or para 172 of NPPF2018.     </w:t>
      </w: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The setting of listed buildings</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 The setting of the listed buildings in the area will be negatively affected by the proposals.  </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At both Church Lane and Birdham Farm appeals, expert witnesses pointed out that since the ANOB was established there has been little change in Birdham, and this is particularly true around Birdham Marina where, other than refurbishment, the newest buildings date to WW2.    </w:t>
      </w:r>
    </w:p>
    <w:p w:rsidR="00AD4314" w:rsidRPr="00AD4314" w:rsidRDefault="00AD4314" w:rsidP="00AD4314">
      <w:pPr>
        <w:keepNext/>
        <w:outlineLvl w:val="0"/>
        <w:rPr>
          <w:rFonts w:ascii="Arial" w:hAnsi="Arial" w:cs="Arial"/>
          <w:b/>
          <w:bCs/>
          <w:sz w:val="20"/>
          <w:szCs w:val="20"/>
        </w:rPr>
      </w:pPr>
      <w:proofErr w:type="gramStart"/>
      <w:r w:rsidRPr="00AD4314">
        <w:rPr>
          <w:rFonts w:ascii="Arial" w:hAnsi="Arial" w:cs="Arial"/>
          <w:b/>
          <w:bCs/>
          <w:sz w:val="20"/>
          <w:szCs w:val="20"/>
        </w:rPr>
        <w:t>Housing.</w:t>
      </w:r>
      <w:proofErr w:type="gramEnd"/>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The current Local Plan sets </w:t>
      </w:r>
      <w:proofErr w:type="spellStart"/>
      <w:r w:rsidRPr="00AD4314">
        <w:rPr>
          <w:rFonts w:ascii="Arial" w:eastAsia="Calibri" w:hAnsi="Arial" w:cs="Arial"/>
          <w:sz w:val="20"/>
          <w:szCs w:val="20"/>
        </w:rPr>
        <w:t>Birdham’s</w:t>
      </w:r>
      <w:proofErr w:type="spellEnd"/>
      <w:r w:rsidRPr="00AD4314">
        <w:rPr>
          <w:rFonts w:ascii="Arial" w:eastAsia="Calibri" w:hAnsi="Arial" w:cs="Arial"/>
          <w:sz w:val="20"/>
          <w:szCs w:val="20"/>
        </w:rPr>
        <w:t xml:space="preserve"> indicative housing allocation at 50. Currently the number of planning permissions is </w:t>
      </w:r>
    </w:p>
    <w:p w:rsidR="00AD4314" w:rsidRPr="00AD4314" w:rsidRDefault="00AD4314" w:rsidP="00AD4314">
      <w:pPr>
        <w:numPr>
          <w:ilvl w:val="0"/>
          <w:numId w:val="17"/>
        </w:numPr>
        <w:contextualSpacing/>
        <w:rPr>
          <w:rFonts w:ascii="Arial" w:eastAsia="Calibri" w:hAnsi="Arial" w:cs="Arial"/>
          <w:sz w:val="20"/>
          <w:szCs w:val="20"/>
        </w:rPr>
      </w:pPr>
      <w:r w:rsidRPr="00AD4314">
        <w:rPr>
          <w:rFonts w:ascii="Arial" w:eastAsia="Calibri" w:hAnsi="Arial" w:cs="Arial"/>
          <w:sz w:val="20"/>
          <w:szCs w:val="20"/>
        </w:rPr>
        <w:t xml:space="preserve">Tawny Nursery </w:t>
      </w:r>
      <w:r w:rsidRPr="00AD4314">
        <w:rPr>
          <w:rFonts w:ascii="Arial" w:eastAsia="Calibri" w:hAnsi="Arial" w:cs="Arial"/>
          <w:sz w:val="20"/>
          <w:szCs w:val="20"/>
        </w:rPr>
        <w:tab/>
      </w:r>
      <w:r w:rsidRPr="00AD4314">
        <w:rPr>
          <w:rFonts w:ascii="Arial" w:eastAsia="Calibri" w:hAnsi="Arial" w:cs="Arial"/>
          <w:sz w:val="20"/>
          <w:szCs w:val="20"/>
        </w:rPr>
        <w:tab/>
        <w:t>30</w:t>
      </w:r>
    </w:p>
    <w:p w:rsidR="00AD4314" w:rsidRPr="00AD4314" w:rsidRDefault="00AD4314" w:rsidP="00AD4314">
      <w:pPr>
        <w:numPr>
          <w:ilvl w:val="0"/>
          <w:numId w:val="17"/>
        </w:numPr>
        <w:contextualSpacing/>
        <w:rPr>
          <w:rFonts w:ascii="Arial" w:eastAsia="Calibri" w:hAnsi="Arial" w:cs="Arial"/>
          <w:sz w:val="20"/>
          <w:szCs w:val="20"/>
        </w:rPr>
      </w:pPr>
      <w:r w:rsidRPr="00AD4314">
        <w:rPr>
          <w:rFonts w:ascii="Arial" w:eastAsia="Calibri" w:hAnsi="Arial" w:cs="Arial"/>
          <w:sz w:val="20"/>
          <w:szCs w:val="20"/>
        </w:rPr>
        <w:t>Rowan Nursery</w:t>
      </w:r>
      <w:r w:rsidRPr="00AD4314">
        <w:rPr>
          <w:rFonts w:ascii="Arial" w:eastAsia="Calibri" w:hAnsi="Arial" w:cs="Arial"/>
          <w:sz w:val="20"/>
          <w:szCs w:val="20"/>
        </w:rPr>
        <w:tab/>
      </w:r>
      <w:r w:rsidRPr="00AD4314">
        <w:rPr>
          <w:rFonts w:ascii="Arial" w:eastAsia="Calibri" w:hAnsi="Arial" w:cs="Arial"/>
          <w:sz w:val="20"/>
          <w:szCs w:val="20"/>
        </w:rPr>
        <w:tab/>
        <w:t>25</w:t>
      </w:r>
    </w:p>
    <w:p w:rsidR="00AD4314" w:rsidRPr="00AD4314" w:rsidRDefault="00AD4314" w:rsidP="00AD4314">
      <w:pPr>
        <w:numPr>
          <w:ilvl w:val="0"/>
          <w:numId w:val="17"/>
        </w:numPr>
        <w:contextualSpacing/>
        <w:rPr>
          <w:rFonts w:ascii="Arial" w:eastAsia="Calibri" w:hAnsi="Arial" w:cs="Arial"/>
          <w:sz w:val="20"/>
          <w:szCs w:val="20"/>
        </w:rPr>
      </w:pPr>
      <w:r w:rsidRPr="00AD4314">
        <w:rPr>
          <w:rFonts w:ascii="Arial" w:eastAsia="Calibri" w:hAnsi="Arial" w:cs="Arial"/>
          <w:sz w:val="20"/>
          <w:szCs w:val="20"/>
        </w:rPr>
        <w:t xml:space="preserve">Crooked Lane </w:t>
      </w:r>
      <w:r w:rsidRPr="00AD4314">
        <w:rPr>
          <w:rFonts w:ascii="Arial" w:eastAsia="Calibri" w:hAnsi="Arial" w:cs="Arial"/>
          <w:sz w:val="20"/>
          <w:szCs w:val="20"/>
        </w:rPr>
        <w:tab/>
      </w:r>
      <w:r w:rsidRPr="00AD4314">
        <w:rPr>
          <w:rFonts w:ascii="Arial" w:eastAsia="Calibri" w:hAnsi="Arial" w:cs="Arial"/>
          <w:sz w:val="20"/>
          <w:szCs w:val="20"/>
        </w:rPr>
        <w:tab/>
        <w:t>15</w:t>
      </w:r>
    </w:p>
    <w:p w:rsidR="00AD4314" w:rsidRPr="00AD4314" w:rsidRDefault="00AD4314" w:rsidP="00AD4314">
      <w:pPr>
        <w:numPr>
          <w:ilvl w:val="0"/>
          <w:numId w:val="17"/>
        </w:numPr>
        <w:contextualSpacing/>
        <w:rPr>
          <w:rFonts w:ascii="Arial" w:eastAsia="Calibri" w:hAnsi="Arial" w:cs="Arial"/>
          <w:sz w:val="20"/>
          <w:szCs w:val="20"/>
        </w:rPr>
      </w:pPr>
      <w:r w:rsidRPr="00AD4314">
        <w:rPr>
          <w:rFonts w:ascii="Arial" w:eastAsia="Calibri" w:hAnsi="Arial" w:cs="Arial"/>
          <w:sz w:val="20"/>
          <w:szCs w:val="20"/>
        </w:rPr>
        <w:t>Chichester Marina</w:t>
      </w:r>
      <w:r w:rsidRPr="00AD4314">
        <w:rPr>
          <w:rFonts w:ascii="Arial" w:eastAsia="Calibri" w:hAnsi="Arial" w:cs="Arial"/>
          <w:sz w:val="20"/>
          <w:szCs w:val="20"/>
        </w:rPr>
        <w:tab/>
        <w:t>9+5</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Therefore, neither the CDC Local Plan nor the Birdham Neighbourhood Plan requires any further housing to be provided.</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NPPF, CDC Local Plan and Birdham Neighbourhood Plan require that all developments supply an element of affordable housing. </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This application states </w:t>
      </w:r>
    </w:p>
    <w:p w:rsidR="00AD4314" w:rsidRPr="00AD4314" w:rsidRDefault="00AD4314" w:rsidP="00AD4314">
      <w:pPr>
        <w:rPr>
          <w:rFonts w:ascii="Arial" w:eastAsia="Calibri" w:hAnsi="Arial" w:cs="Arial"/>
          <w:i/>
          <w:sz w:val="20"/>
          <w:szCs w:val="20"/>
        </w:rPr>
      </w:pPr>
      <w:r w:rsidRPr="00AD4314">
        <w:rPr>
          <w:rFonts w:ascii="Arial" w:eastAsia="Calibri" w:hAnsi="Arial" w:cs="Arial"/>
          <w:i/>
          <w:sz w:val="20"/>
          <w:szCs w:val="20"/>
        </w:rPr>
        <w:t xml:space="preserve">The Birdham Pools development will create </w:t>
      </w:r>
      <w:r w:rsidRPr="00AD4314">
        <w:rPr>
          <w:rFonts w:ascii="Arial" w:eastAsia="Calibri" w:hAnsi="Arial" w:cs="Arial"/>
          <w:i/>
          <w:noProof/>
          <w:sz w:val="20"/>
          <w:szCs w:val="20"/>
        </w:rPr>
        <w:t>high</w:t>
      </w:r>
      <w:r w:rsidRPr="00AD4314">
        <w:rPr>
          <w:rFonts w:ascii="Arial" w:eastAsia="Calibri" w:hAnsi="Arial" w:cs="Arial"/>
          <w:i/>
          <w:sz w:val="20"/>
          <w:szCs w:val="20"/>
        </w:rPr>
        <w:t xml:space="preserve"> specification, high quality and unique residential living spaces and as such, will likely attract wealthy buyers who can contribute substantially to the local economy. Based on the socio-economic profile of potential purchasers of the houseboats,</w:t>
      </w:r>
    </w:p>
    <w:p w:rsidR="00AD4314" w:rsidRPr="00AD4314" w:rsidRDefault="00AD4314" w:rsidP="00AD4314">
      <w:pPr>
        <w:rPr>
          <w:rFonts w:ascii="Arial" w:eastAsia="Calibri" w:hAnsi="Arial" w:cs="Arial"/>
          <w:i/>
          <w:color w:val="808080" w:themeColor="background1" w:themeShade="80"/>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As such this is this is a residential </w:t>
      </w:r>
      <w:r w:rsidRPr="00AD4314">
        <w:rPr>
          <w:rFonts w:ascii="Arial" w:eastAsia="Calibri" w:hAnsi="Arial" w:cs="Arial"/>
          <w:noProof/>
          <w:sz w:val="20"/>
          <w:szCs w:val="20"/>
        </w:rPr>
        <w:t>development.</w:t>
      </w:r>
    </w:p>
    <w:p w:rsidR="00AD4314" w:rsidRPr="00AD4314" w:rsidRDefault="00AD4314" w:rsidP="00AD4314">
      <w:pPr>
        <w:rPr>
          <w:rFonts w:ascii="Arial" w:eastAsia="Calibri" w:hAnsi="Arial" w:cs="Arial"/>
          <w:i/>
          <w:color w:val="808080" w:themeColor="background1" w:themeShade="80"/>
          <w:sz w:val="20"/>
          <w:szCs w:val="20"/>
        </w:rPr>
      </w:pPr>
    </w:p>
    <w:p w:rsidR="00AD4314" w:rsidRPr="00AD4314" w:rsidRDefault="00AD4314" w:rsidP="00AD4314">
      <w:pPr>
        <w:rPr>
          <w:rFonts w:ascii="Arial" w:eastAsia="Calibri" w:hAnsi="Arial" w:cs="Arial"/>
          <w:sz w:val="20"/>
          <w:szCs w:val="20"/>
        </w:rPr>
      </w:pPr>
      <w:r w:rsidRPr="00AD4314">
        <w:rPr>
          <w:rFonts w:ascii="Arial" w:eastAsiaTheme="majorEastAsia" w:hAnsi="Arial" w:cs="Arial"/>
          <w:b/>
          <w:bCs/>
          <w:sz w:val="20"/>
          <w:szCs w:val="20"/>
        </w:rPr>
        <w:t>Policy 16</w:t>
      </w:r>
      <w:r w:rsidRPr="00AD4314">
        <w:rPr>
          <w:rFonts w:ascii="Arial" w:eastAsia="Calibri" w:hAnsi="Arial" w:cs="Arial"/>
          <w:sz w:val="20"/>
          <w:szCs w:val="20"/>
        </w:rPr>
        <w:t xml:space="preserve"> also requires that ‘the</w:t>
      </w:r>
      <w:r w:rsidRPr="00AD4314">
        <w:rPr>
          <w:rFonts w:ascii="Arial" w:eastAsia="Calibri" w:hAnsi="Arial" w:cs="Arial"/>
          <w:i/>
          <w:sz w:val="20"/>
          <w:szCs w:val="20"/>
        </w:rPr>
        <w:t xml:space="preserve"> density that reflects </w:t>
      </w:r>
      <w:proofErr w:type="spellStart"/>
      <w:r w:rsidRPr="00AD4314">
        <w:rPr>
          <w:rFonts w:ascii="Arial" w:eastAsia="Calibri" w:hAnsi="Arial" w:cs="Arial"/>
          <w:i/>
          <w:sz w:val="20"/>
          <w:szCs w:val="20"/>
        </w:rPr>
        <w:t>Birdham’s</w:t>
      </w:r>
      <w:proofErr w:type="spellEnd"/>
      <w:r w:rsidRPr="00AD4314">
        <w:rPr>
          <w:rFonts w:ascii="Arial" w:eastAsia="Calibri" w:hAnsi="Arial" w:cs="Arial"/>
          <w:i/>
          <w:sz w:val="20"/>
          <w:szCs w:val="20"/>
        </w:rPr>
        <w:t xml:space="preserve"> character as a rural village settlement rather than an urban giving the impression of space with uniform houses and plots being avoided.</w:t>
      </w:r>
      <w:r w:rsidRPr="00AD4314">
        <w:rPr>
          <w:rFonts w:ascii="Arial" w:eastAsia="Calibri" w:hAnsi="Arial" w:cs="Arial"/>
          <w:sz w:val="20"/>
          <w:szCs w:val="20"/>
        </w:rPr>
        <w:t xml:space="preserve">’ And later says </w:t>
      </w:r>
      <w:r w:rsidRPr="00AD4314">
        <w:rPr>
          <w:rFonts w:ascii="Arial" w:eastAsia="Calibri" w:hAnsi="Arial" w:cs="Arial"/>
          <w:i/>
          <w:sz w:val="20"/>
          <w:szCs w:val="20"/>
        </w:rPr>
        <w:t xml:space="preserve">‘the design and materials are in keeping with the </w:t>
      </w:r>
      <w:r w:rsidRPr="00AD4314">
        <w:rPr>
          <w:rFonts w:ascii="Arial" w:eastAsia="Calibri" w:hAnsi="Arial" w:cs="Arial"/>
          <w:i/>
          <w:noProof/>
          <w:sz w:val="20"/>
          <w:szCs w:val="20"/>
        </w:rPr>
        <w:t>individual</w:t>
      </w:r>
      <w:r w:rsidRPr="00AD4314">
        <w:rPr>
          <w:rFonts w:ascii="Arial" w:eastAsia="Calibri" w:hAnsi="Arial" w:cs="Arial"/>
          <w:i/>
          <w:sz w:val="20"/>
          <w:szCs w:val="20"/>
        </w:rPr>
        <w:t xml:space="preserve"> character and distinctiveness of the Parish…’</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This development of cramped featureless </w:t>
      </w:r>
      <w:r w:rsidR="003E4FC4" w:rsidRPr="00AD4314">
        <w:rPr>
          <w:rFonts w:ascii="Arial" w:eastAsia="Calibri" w:hAnsi="Arial" w:cs="Arial"/>
          <w:sz w:val="20"/>
          <w:szCs w:val="20"/>
        </w:rPr>
        <w:t>monoliths</w:t>
      </w:r>
      <w:r w:rsidRPr="00AD4314">
        <w:rPr>
          <w:rFonts w:ascii="Arial" w:eastAsia="Calibri" w:hAnsi="Arial" w:cs="Arial"/>
          <w:sz w:val="20"/>
          <w:szCs w:val="20"/>
        </w:rPr>
        <w:t xml:space="preserve"> clearly fails our criteria. </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Policy 7 of the Neighbourhood Plan covering Integration and Sense of Community states that ‘new residential development must integrate well into the existing community.’ This development is separated from the core centre of Birdham village and all its facilities thus failing Policy 7</w:t>
      </w:r>
    </w:p>
    <w:p w:rsidR="00AD4314" w:rsidRPr="00AD4314" w:rsidRDefault="00AD4314" w:rsidP="00AD4314">
      <w:pPr>
        <w:rPr>
          <w:rFonts w:ascii="Arial" w:eastAsia="Calibri" w:hAnsi="Arial" w:cs="Arial"/>
          <w:sz w:val="20"/>
          <w:szCs w:val="20"/>
        </w:rPr>
      </w:pP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Tourism</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It is suggested that the houseboats are sold as holiday homes – the increase in tourism will be negligible.</w:t>
      </w:r>
    </w:p>
    <w:p w:rsidR="00AD4314" w:rsidRPr="00AD4314" w:rsidRDefault="00AD4314" w:rsidP="00AD4314">
      <w:pPr>
        <w:rPr>
          <w:rFonts w:ascii="Arial" w:eastAsia="Calibri" w:hAnsi="Arial" w:cs="Arial"/>
          <w:sz w:val="20"/>
          <w:szCs w:val="20"/>
        </w:rPr>
      </w:pP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 Local Economic Benefits</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These will be limited as the only work being undertaken locally will be the construction of infrastructure – the houseboats themselves will be brought in by lorry from elsewhere.  The economic benefits are therefore overstated.  It is likely that once the houseboats are sold little benefit to local employment and the economy will exist.</w:t>
      </w:r>
    </w:p>
    <w:p w:rsidR="00AD4314" w:rsidRPr="00AD4314" w:rsidRDefault="00AD4314" w:rsidP="00AD4314">
      <w:pPr>
        <w:rPr>
          <w:rFonts w:ascii="Arial" w:eastAsia="Calibri" w:hAnsi="Arial" w:cs="Arial"/>
          <w:sz w:val="20"/>
          <w:szCs w:val="20"/>
        </w:rPr>
      </w:pP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lastRenderedPageBreak/>
        <w:t>Biodiversity and Ecology</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The Pool is an SSSI and one of only 11 saline ponds in England (Source Natural England 1996).  The wildlife will be adversely affected. </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Three species of bats protected under EU law </w:t>
      </w:r>
      <w:r w:rsidRPr="00AD4314">
        <w:rPr>
          <w:rFonts w:ascii="Arial" w:eastAsia="Calibri" w:hAnsi="Arial" w:cs="Arial"/>
          <w:noProof/>
          <w:sz w:val="20"/>
          <w:szCs w:val="20"/>
        </w:rPr>
        <w:t>habit in</w:t>
      </w:r>
      <w:r w:rsidRPr="00AD4314">
        <w:rPr>
          <w:rFonts w:ascii="Arial" w:eastAsia="Calibri" w:hAnsi="Arial" w:cs="Arial"/>
          <w:sz w:val="20"/>
          <w:szCs w:val="20"/>
        </w:rPr>
        <w:t xml:space="preserve"> this area. </w:t>
      </w:r>
      <w:proofErr w:type="spellStart"/>
      <w:r w:rsidRPr="00AD4314">
        <w:rPr>
          <w:rFonts w:ascii="Arial" w:eastAsia="Calibri" w:hAnsi="Arial" w:cs="Arial"/>
          <w:sz w:val="20"/>
          <w:szCs w:val="20"/>
        </w:rPr>
        <w:t>Daubenton’s</w:t>
      </w:r>
      <w:proofErr w:type="spellEnd"/>
      <w:r w:rsidRPr="00AD4314">
        <w:rPr>
          <w:rFonts w:ascii="Arial" w:eastAsia="Calibri" w:hAnsi="Arial" w:cs="Arial"/>
          <w:sz w:val="20"/>
          <w:szCs w:val="20"/>
        </w:rPr>
        <w:t xml:space="preserve"> and Natter’s (significant colonies), </w:t>
      </w:r>
      <w:proofErr w:type="spellStart"/>
      <w:r w:rsidRPr="00AD4314">
        <w:rPr>
          <w:rFonts w:ascii="Arial" w:eastAsia="Calibri" w:hAnsi="Arial" w:cs="Arial"/>
          <w:sz w:val="20"/>
          <w:szCs w:val="20"/>
        </w:rPr>
        <w:t>Nathusius</w:t>
      </w:r>
      <w:proofErr w:type="spellEnd"/>
      <w:r w:rsidRPr="00AD4314">
        <w:rPr>
          <w:rFonts w:ascii="Arial" w:eastAsia="Calibri" w:hAnsi="Arial" w:cs="Arial"/>
          <w:sz w:val="20"/>
          <w:szCs w:val="20"/>
        </w:rPr>
        <w:t xml:space="preserve"> pipistrelles (uncommon and rare) all who forage in the inner pool area and it is believed use the Causeway as a navigation route. Structures and increased lighting along with the visual amenity of the natural environment will be irreversibly damaged.</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We are concerned that the Ecology Appraisal provided by Dr P </w:t>
      </w:r>
      <w:proofErr w:type="spellStart"/>
      <w:r w:rsidRPr="00AD4314">
        <w:rPr>
          <w:rFonts w:ascii="Arial" w:eastAsia="Calibri" w:hAnsi="Arial" w:cs="Arial"/>
          <w:sz w:val="20"/>
          <w:szCs w:val="20"/>
        </w:rPr>
        <w:t>Tosswell</w:t>
      </w:r>
      <w:proofErr w:type="spellEnd"/>
      <w:r w:rsidRPr="00AD4314">
        <w:rPr>
          <w:rFonts w:ascii="Arial" w:eastAsia="Calibri" w:hAnsi="Arial" w:cs="Arial"/>
          <w:sz w:val="20"/>
          <w:szCs w:val="20"/>
        </w:rPr>
        <w:t xml:space="preserve"> relies heavily on evidence provided by the application to the North of the Site for works to the Marina. This is despite the obvious difference in the nature of the two areas.  The Marina is a </w:t>
      </w:r>
      <w:r w:rsidRPr="00AD4314">
        <w:rPr>
          <w:rFonts w:ascii="Arial" w:eastAsia="Calibri" w:hAnsi="Arial" w:cs="Arial"/>
          <w:noProof/>
          <w:sz w:val="20"/>
          <w:szCs w:val="20"/>
        </w:rPr>
        <w:t>saltwater</w:t>
      </w:r>
      <w:r w:rsidRPr="00AD4314">
        <w:rPr>
          <w:rFonts w:ascii="Arial" w:eastAsia="Calibri" w:hAnsi="Arial" w:cs="Arial"/>
          <w:sz w:val="20"/>
          <w:szCs w:val="20"/>
        </w:rPr>
        <w:t xml:space="preserve"> marina and the pool is a Saline Pool – one has boats which pump out foul water into it the other does not. This comparison is therefore totally irrelevant.  On the basis of no actual empirical evidence to base this report upon, it is our view that it should be disregarded</w:t>
      </w:r>
    </w:p>
    <w:p w:rsidR="00AD4314" w:rsidRPr="00AD4314" w:rsidRDefault="00AD4314" w:rsidP="00AD4314">
      <w:pPr>
        <w:rPr>
          <w:rFonts w:ascii="Arial" w:eastAsia="Calibri" w:hAnsi="Arial" w:cs="Arial"/>
          <w:sz w:val="20"/>
          <w:szCs w:val="20"/>
        </w:rPr>
      </w:pP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Impact on Amenity</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A huge amount of amenity to the local population and visitors alike is provided by the numerous footpaths surrounding this area.  The proposals will damage both the local character and long views of the pool and will undoubtedly have a damaging and negative impact to the amenity. </w:t>
      </w:r>
    </w:p>
    <w:p w:rsidR="00AD4314" w:rsidRPr="00AD4314" w:rsidRDefault="00AD4314" w:rsidP="00AD4314">
      <w:pPr>
        <w:rPr>
          <w:rFonts w:ascii="Arial" w:eastAsia="Calibri" w:hAnsi="Arial" w:cs="Arial"/>
          <w:sz w:val="20"/>
          <w:szCs w:val="20"/>
        </w:rPr>
      </w:pP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Parking</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The areas identified for parking are in many cases already used for that activity.  There will therefore be limited if any additional car parking.  Pressure on parking at the marina is already severe as can be evidenced by the numerous signs stating no parking.  Indeed, some areas which have been identified for car parking are currently used for activities associated with the business of running the marina and the installation of this car parking will have a negative economic effect on the marina. </w:t>
      </w:r>
    </w:p>
    <w:p w:rsidR="00AD4314" w:rsidRPr="00AD4314" w:rsidRDefault="00AD4314" w:rsidP="00AD4314">
      <w:pPr>
        <w:rPr>
          <w:rFonts w:ascii="Arial" w:eastAsia="Calibri" w:hAnsi="Arial" w:cs="Arial"/>
          <w:sz w:val="20"/>
          <w:szCs w:val="20"/>
        </w:rPr>
      </w:pP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Sewage and foul water</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There is no statement on how this would be </w:t>
      </w:r>
      <w:proofErr w:type="gramStart"/>
      <w:r w:rsidRPr="00AD4314">
        <w:rPr>
          <w:rFonts w:ascii="Arial" w:eastAsia="Calibri" w:hAnsi="Arial" w:cs="Arial"/>
          <w:sz w:val="20"/>
          <w:szCs w:val="20"/>
        </w:rPr>
        <w:t>facilitated,</w:t>
      </w:r>
      <w:proofErr w:type="gramEnd"/>
      <w:r w:rsidRPr="00AD4314">
        <w:rPr>
          <w:rFonts w:ascii="Arial" w:eastAsia="Calibri" w:hAnsi="Arial" w:cs="Arial"/>
          <w:sz w:val="20"/>
          <w:szCs w:val="20"/>
        </w:rPr>
        <w:t xml:space="preserve"> sewage in the main marina is simply flushed out into the marina and the harbour.  This method of sewage and foul water disposal could not happen to the south of the causeway without catastrophic environmental consequences.  No pump out or other sewage facilities exist in Birdham Pool at present (audit of facilities taken from the </w:t>
      </w:r>
      <w:r w:rsidRPr="00AD4314">
        <w:rPr>
          <w:rFonts w:ascii="Arial" w:eastAsia="Calibri" w:hAnsi="Arial" w:cs="Arial"/>
          <w:noProof/>
          <w:sz w:val="20"/>
          <w:szCs w:val="20"/>
        </w:rPr>
        <w:t>website</w:t>
      </w:r>
      <w:r w:rsidRPr="00AD4314">
        <w:rPr>
          <w:rFonts w:ascii="Arial" w:eastAsia="Calibri" w:hAnsi="Arial" w:cs="Arial"/>
          <w:sz w:val="20"/>
          <w:szCs w:val="20"/>
        </w:rPr>
        <w:t>).  Considerable unidentified infrastructure would need to be installed to deal with this issue which would further harm the AONB and character of the area. </w:t>
      </w:r>
    </w:p>
    <w:p w:rsidR="00AD4314" w:rsidRPr="00AD4314" w:rsidRDefault="00AD4314" w:rsidP="00AD4314">
      <w:pPr>
        <w:rPr>
          <w:rFonts w:ascii="Arial" w:eastAsia="Calibri" w:hAnsi="Arial" w:cs="Arial"/>
          <w:sz w:val="20"/>
          <w:szCs w:val="20"/>
        </w:rPr>
      </w:pP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Light Pollution and Dark Skies</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This will inevitably be detrimentally affected by these proposals</w:t>
      </w:r>
    </w:p>
    <w:p w:rsidR="00AD4314" w:rsidRPr="00AD4314" w:rsidRDefault="00AD4314" w:rsidP="00AD4314">
      <w:pPr>
        <w:rPr>
          <w:rFonts w:ascii="Arial" w:eastAsia="Calibri" w:hAnsi="Arial" w:cs="Arial"/>
          <w:sz w:val="20"/>
          <w:szCs w:val="20"/>
        </w:rPr>
      </w:pPr>
    </w:p>
    <w:p w:rsidR="00AD4314" w:rsidRPr="00AD4314" w:rsidRDefault="00AD4314" w:rsidP="00AD4314">
      <w:pPr>
        <w:keepNext/>
        <w:outlineLvl w:val="0"/>
        <w:rPr>
          <w:rFonts w:ascii="Arial" w:hAnsi="Arial" w:cs="Arial"/>
          <w:b/>
          <w:bCs/>
          <w:sz w:val="20"/>
          <w:szCs w:val="20"/>
        </w:rPr>
      </w:pPr>
      <w:proofErr w:type="gramStart"/>
      <w:r w:rsidRPr="00AD4314">
        <w:rPr>
          <w:rFonts w:ascii="Arial" w:hAnsi="Arial" w:cs="Arial"/>
          <w:b/>
          <w:bCs/>
          <w:sz w:val="20"/>
          <w:szCs w:val="20"/>
        </w:rPr>
        <w:t>Visual Harm to the Landscape.</w:t>
      </w:r>
      <w:proofErr w:type="gramEnd"/>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In the ‘LANDSCAPE AND VISUAL IMPACT ASSESSMENT’ the applicant attempts to link the development to the existing marina. They claim that all views will include some aspects of the marina. This is not true. If you stand in the Causeway and look south-east, you are confronted with a large area of open water, occupied by many different verities of birds/water fowl. This view which the many users of the Salterns Way experience daily will be destroyed. </w:t>
      </w: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Likewise, it is claimed that looking in from the surrounding country side towards the marina the development will add to the marina environment. What you will see is a uniform row of featureless houseboats with some masts above. The boats themselves will be completely obscured.</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Theme="majorEastAsia" w:hAnsi="Arial" w:cs="Arial"/>
          <w:color w:val="365F91" w:themeColor="accent1" w:themeShade="BF"/>
          <w:sz w:val="20"/>
          <w:szCs w:val="20"/>
        </w:rPr>
      </w:pPr>
      <w:r w:rsidRPr="00AD4314">
        <w:rPr>
          <w:rFonts w:ascii="Arial" w:eastAsia="Calibri" w:hAnsi="Arial" w:cs="Arial"/>
          <w:sz w:val="20"/>
          <w:szCs w:val="20"/>
        </w:rPr>
        <w:t>Views in all directions will be adversely affected</w:t>
      </w:r>
      <w:r w:rsidRPr="00AD4314">
        <w:rPr>
          <w:rFonts w:ascii="Arial" w:eastAsia="Calibri" w:hAnsi="Arial" w:cs="Arial"/>
          <w:b/>
          <w:sz w:val="20"/>
          <w:szCs w:val="20"/>
        </w:rPr>
        <w:t>. This report is so selective as to be very misleading.</w:t>
      </w:r>
      <w:r w:rsidRPr="00AD4314">
        <w:rPr>
          <w:rFonts w:ascii="Arial" w:eastAsiaTheme="majorEastAsia" w:hAnsi="Arial" w:cs="Arial"/>
          <w:color w:val="365F91" w:themeColor="accent1" w:themeShade="BF"/>
          <w:sz w:val="20"/>
          <w:szCs w:val="20"/>
        </w:rPr>
        <w:t xml:space="preserve"> </w:t>
      </w:r>
    </w:p>
    <w:p w:rsidR="00AD4314" w:rsidRPr="00AD4314" w:rsidRDefault="00AD4314" w:rsidP="00AD4314">
      <w:pPr>
        <w:keepNext/>
        <w:outlineLvl w:val="0"/>
        <w:rPr>
          <w:rFonts w:ascii="Arial" w:hAnsi="Arial" w:cs="Arial"/>
          <w:b/>
          <w:bCs/>
          <w:sz w:val="20"/>
          <w:szCs w:val="20"/>
        </w:rPr>
      </w:pPr>
      <w:r w:rsidRPr="00AD4314">
        <w:rPr>
          <w:rFonts w:ascii="Arial" w:hAnsi="Arial" w:cs="Arial"/>
          <w:b/>
          <w:bCs/>
          <w:sz w:val="20"/>
          <w:szCs w:val="20"/>
        </w:rPr>
        <w:t>Indicative visual elevations</w:t>
      </w:r>
    </w:p>
    <w:p w:rsidR="00AD4314" w:rsidRPr="00AD4314" w:rsidRDefault="00AD4314" w:rsidP="00AD4314">
      <w:pPr>
        <w:rPr>
          <w:rFonts w:ascii="Arial" w:eastAsia="Calibri" w:hAnsi="Arial" w:cs="Arial"/>
          <w:sz w:val="20"/>
          <w:szCs w:val="20"/>
        </w:rPr>
      </w:pPr>
    </w:p>
    <w:p w:rsidR="00AD4314" w:rsidRPr="00AD4314" w:rsidRDefault="00AD4314" w:rsidP="00AD4314">
      <w:pPr>
        <w:rPr>
          <w:rFonts w:ascii="Arial" w:eastAsia="Calibri" w:hAnsi="Arial" w:cs="Arial"/>
          <w:sz w:val="20"/>
          <w:szCs w:val="20"/>
        </w:rPr>
      </w:pPr>
      <w:r w:rsidRPr="00AD4314">
        <w:rPr>
          <w:rFonts w:ascii="Arial" w:eastAsia="Calibri" w:hAnsi="Arial" w:cs="Arial"/>
          <w:sz w:val="20"/>
          <w:szCs w:val="20"/>
        </w:rPr>
        <w:t xml:space="preserve">The Parish Council has included an </w:t>
      </w:r>
      <w:proofErr w:type="gramStart"/>
      <w:r w:rsidRPr="00AD4314">
        <w:rPr>
          <w:rFonts w:ascii="Arial" w:eastAsia="Calibri" w:hAnsi="Arial" w:cs="Arial"/>
          <w:sz w:val="20"/>
          <w:szCs w:val="20"/>
        </w:rPr>
        <w:t>artists</w:t>
      </w:r>
      <w:proofErr w:type="gramEnd"/>
      <w:r w:rsidRPr="00AD4314">
        <w:rPr>
          <w:rFonts w:ascii="Arial" w:eastAsia="Calibri" w:hAnsi="Arial" w:cs="Arial"/>
          <w:sz w:val="20"/>
          <w:szCs w:val="20"/>
        </w:rPr>
        <w:t xml:space="preserve"> accurate impression of the elevations which can be found at annex </w:t>
      </w:r>
      <w:r>
        <w:rPr>
          <w:rFonts w:ascii="Arial" w:eastAsia="Calibri" w:hAnsi="Arial" w:cs="Arial"/>
          <w:sz w:val="20"/>
          <w:szCs w:val="20"/>
        </w:rPr>
        <w:t>b</w:t>
      </w:r>
      <w:r w:rsidRPr="00AD4314">
        <w:rPr>
          <w:rFonts w:ascii="Arial" w:eastAsia="Calibri" w:hAnsi="Arial" w:cs="Arial"/>
          <w:sz w:val="20"/>
          <w:szCs w:val="20"/>
        </w:rPr>
        <w:t>.</w:t>
      </w:r>
    </w:p>
    <w:p w:rsidR="00AD4314" w:rsidRPr="00AD4314" w:rsidRDefault="00AD4314" w:rsidP="00AD4314">
      <w:pPr>
        <w:rPr>
          <w:rFonts w:ascii="Calibri" w:eastAsia="Calibri" w:hAnsi="Calibri"/>
          <w:sz w:val="22"/>
          <w:szCs w:val="22"/>
        </w:rPr>
      </w:pPr>
    </w:p>
    <w:p w:rsidR="00AD4314" w:rsidRPr="00AD4314" w:rsidRDefault="00AD4314" w:rsidP="00AD4314">
      <w:pPr>
        <w:spacing w:after="160" w:line="259" w:lineRule="auto"/>
        <w:rPr>
          <w:rFonts w:ascii="Calibri" w:eastAsia="Calibri" w:hAnsi="Calibri"/>
          <w:sz w:val="22"/>
          <w:szCs w:val="22"/>
        </w:rPr>
      </w:pPr>
      <w:r w:rsidRPr="00AD4314">
        <w:rPr>
          <w:rFonts w:ascii="Calibri" w:eastAsia="Calibri" w:hAnsi="Calibri"/>
          <w:sz w:val="22"/>
          <w:szCs w:val="22"/>
        </w:rPr>
        <w:br w:type="page"/>
      </w:r>
    </w:p>
    <w:p w:rsidR="00AD4314" w:rsidRPr="00AD4314" w:rsidRDefault="00AD4314" w:rsidP="00AD4314">
      <w:pPr>
        <w:jc w:val="right"/>
        <w:rPr>
          <w:rFonts w:ascii="Calibri" w:eastAsia="Calibri" w:hAnsi="Calibri"/>
          <w:sz w:val="22"/>
          <w:szCs w:val="22"/>
        </w:rPr>
      </w:pPr>
      <w:r>
        <w:rPr>
          <w:rFonts w:ascii="Calibri" w:eastAsia="Calibri" w:hAnsi="Calibri"/>
          <w:sz w:val="22"/>
          <w:szCs w:val="22"/>
        </w:rPr>
        <w:lastRenderedPageBreak/>
        <w:t>Annex b</w:t>
      </w:r>
      <w:r w:rsidRPr="00AD4314">
        <w:rPr>
          <w:rFonts w:ascii="Calibri" w:eastAsia="Calibri" w:hAnsi="Calibri"/>
          <w:sz w:val="22"/>
          <w:szCs w:val="22"/>
        </w:rPr>
        <w:t>.</w:t>
      </w:r>
    </w:p>
    <w:p w:rsidR="00AD4314" w:rsidRPr="00AD4314" w:rsidRDefault="00AD4314" w:rsidP="00AD4314">
      <w:pPr>
        <w:rPr>
          <w:rFonts w:ascii="Calibri" w:eastAsia="Calibri" w:hAnsi="Calibri"/>
          <w:sz w:val="22"/>
          <w:szCs w:val="22"/>
        </w:rPr>
      </w:pPr>
    </w:p>
    <w:p w:rsidR="00AD4314" w:rsidRPr="00AD4314" w:rsidRDefault="00AD4314" w:rsidP="00AD4314">
      <w:pPr>
        <w:rPr>
          <w:rFonts w:ascii="Calibri" w:eastAsia="Calibri" w:hAnsi="Calibri"/>
          <w:sz w:val="22"/>
          <w:szCs w:val="22"/>
        </w:rPr>
      </w:pPr>
    </w:p>
    <w:p w:rsidR="00AD4314" w:rsidRPr="00AD4314" w:rsidRDefault="00AD4314" w:rsidP="00AD4314">
      <w:pPr>
        <w:jc w:val="center"/>
        <w:rPr>
          <w:rFonts w:ascii="Calibri" w:eastAsia="Calibri" w:hAnsi="Calibri"/>
          <w:sz w:val="22"/>
          <w:szCs w:val="22"/>
        </w:rPr>
      </w:pPr>
      <w:r w:rsidRPr="00AD4314">
        <w:rPr>
          <w:rFonts w:ascii="Calibri" w:eastAsia="Calibri" w:hAnsi="Calibri"/>
          <w:noProof/>
          <w:sz w:val="22"/>
          <w:szCs w:val="22"/>
          <w:lang w:eastAsia="en-GB"/>
        </w:rPr>
        <w:drawing>
          <wp:inline distT="0" distB="0" distL="0" distR="0" wp14:anchorId="3FF95799" wp14:editId="5BA26C16">
            <wp:extent cx="5124450" cy="8180993"/>
            <wp:effectExtent l="0" t="0" r="0" b="0"/>
            <wp:docPr id="2" name="Picture 2" descr="C:\Users\David\AppData\Local\Microsoft\Windows\INetCache\Content.Outlook\YS2UXHVR\birdham poo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INetCache\Content.Outlook\YS2UXHVR\birdham pool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4450" cy="8180993"/>
                    </a:xfrm>
                    <a:prstGeom prst="rect">
                      <a:avLst/>
                    </a:prstGeom>
                    <a:noFill/>
                    <a:ln>
                      <a:noFill/>
                    </a:ln>
                  </pic:spPr>
                </pic:pic>
              </a:graphicData>
            </a:graphic>
          </wp:inline>
        </w:drawing>
      </w:r>
    </w:p>
    <w:p w:rsidR="00AD4314" w:rsidRDefault="00AD4314" w:rsidP="006F7C99">
      <w:pPr>
        <w:jc w:val="right"/>
        <w:rPr>
          <w:rFonts w:ascii="Arial" w:eastAsiaTheme="minorHAnsi" w:hAnsi="Arial" w:cs="Arial"/>
          <w:b/>
          <w:sz w:val="20"/>
          <w:szCs w:val="20"/>
        </w:rPr>
      </w:pPr>
    </w:p>
    <w:p w:rsidR="006E011D" w:rsidRPr="0058240E" w:rsidRDefault="006E011D">
      <w:pPr>
        <w:rPr>
          <w:rFonts w:ascii="Arial" w:eastAsiaTheme="minorHAnsi" w:hAnsi="Arial" w:cs="Arial"/>
          <w:b/>
          <w:sz w:val="20"/>
          <w:szCs w:val="20"/>
        </w:rPr>
      </w:pPr>
      <w:r>
        <w:rPr>
          <w:rFonts w:ascii="Arial" w:eastAsiaTheme="minorHAnsi" w:hAnsi="Arial" w:cs="Arial"/>
          <w:b/>
          <w:sz w:val="20"/>
          <w:szCs w:val="20"/>
        </w:rPr>
        <w:br w:type="page"/>
      </w:r>
    </w:p>
    <w:p w:rsidR="00AD4314" w:rsidRPr="0058240E" w:rsidRDefault="006E011D" w:rsidP="006F7C99">
      <w:pPr>
        <w:jc w:val="right"/>
        <w:rPr>
          <w:rFonts w:ascii="Arial" w:eastAsiaTheme="minorHAnsi" w:hAnsi="Arial" w:cs="Arial"/>
          <w:b/>
          <w:sz w:val="20"/>
          <w:szCs w:val="20"/>
        </w:rPr>
      </w:pPr>
      <w:r w:rsidRPr="0058240E">
        <w:rPr>
          <w:rFonts w:ascii="Arial" w:eastAsiaTheme="minorHAnsi" w:hAnsi="Arial" w:cs="Arial"/>
          <w:b/>
          <w:sz w:val="20"/>
          <w:szCs w:val="20"/>
        </w:rPr>
        <w:lastRenderedPageBreak/>
        <w:t>Annex c.</w:t>
      </w:r>
    </w:p>
    <w:p w:rsidR="006E011D" w:rsidRPr="006E011D" w:rsidRDefault="006E011D" w:rsidP="006E011D">
      <w:pPr>
        <w:pBdr>
          <w:bottom w:val="single" w:sz="18" w:space="1" w:color="auto"/>
        </w:pBdr>
        <w:tabs>
          <w:tab w:val="center" w:pos="4513"/>
          <w:tab w:val="right" w:pos="9026"/>
        </w:tabs>
        <w:spacing w:after="240"/>
        <w:rPr>
          <w:rFonts w:ascii="Arial" w:eastAsiaTheme="minorEastAsia" w:hAnsi="Arial" w:cs="Arial"/>
          <w:b/>
          <w:sz w:val="20"/>
          <w:szCs w:val="20"/>
          <w:u w:val="single"/>
        </w:rPr>
      </w:pPr>
    </w:p>
    <w:p w:rsidR="006E011D" w:rsidRPr="006E011D" w:rsidRDefault="006E011D" w:rsidP="006E011D">
      <w:pPr>
        <w:spacing w:after="200" w:line="276" w:lineRule="auto"/>
        <w:contextualSpacing/>
        <w:rPr>
          <w:rFonts w:ascii="Arial" w:eastAsiaTheme="minorEastAsia" w:hAnsi="Arial" w:cs="Arial"/>
          <w:b/>
          <w:sz w:val="20"/>
          <w:szCs w:val="20"/>
          <w:u w:val="single"/>
        </w:rPr>
      </w:pPr>
      <w:r w:rsidRPr="006E011D">
        <w:rPr>
          <w:rFonts w:ascii="Arial" w:eastAsiaTheme="minorEastAsia" w:hAnsi="Arial" w:cs="Arial"/>
          <w:b/>
          <w:sz w:val="20"/>
          <w:szCs w:val="20"/>
          <w:u w:val="single"/>
        </w:rPr>
        <w:t>Summary</w:t>
      </w:r>
    </w:p>
    <w:p w:rsidR="006E011D" w:rsidRPr="006E011D" w:rsidRDefault="006E011D" w:rsidP="006E011D">
      <w:pPr>
        <w:numPr>
          <w:ilvl w:val="0"/>
          <w:numId w:val="19"/>
        </w:numPr>
        <w:spacing w:after="120" w:line="276" w:lineRule="auto"/>
        <w:contextualSpacing/>
        <w:rPr>
          <w:rFonts w:ascii="Arial" w:eastAsiaTheme="minorEastAsia" w:hAnsi="Arial" w:cs="Arial"/>
          <w:sz w:val="20"/>
          <w:szCs w:val="20"/>
        </w:rPr>
      </w:pPr>
      <w:r w:rsidRPr="006E011D">
        <w:rPr>
          <w:rFonts w:ascii="Arial" w:eastAsiaTheme="minorEastAsia" w:hAnsi="Arial" w:cs="Arial"/>
          <w:sz w:val="20"/>
          <w:szCs w:val="20"/>
        </w:rPr>
        <w:t xml:space="preserve">The following briefly outlines the County Council’s current forecast financial position for the next four financial years i.e. the period 2019/20 to 2022/23 </w:t>
      </w:r>
    </w:p>
    <w:p w:rsidR="006E011D" w:rsidRPr="006E011D" w:rsidRDefault="006E011D" w:rsidP="006E011D">
      <w:pPr>
        <w:numPr>
          <w:ilvl w:val="0"/>
          <w:numId w:val="19"/>
        </w:numPr>
        <w:spacing w:after="200" w:line="276" w:lineRule="auto"/>
        <w:contextualSpacing/>
        <w:rPr>
          <w:rFonts w:ascii="Arial" w:eastAsiaTheme="minorEastAsia" w:hAnsi="Arial" w:cs="Arial"/>
          <w:sz w:val="20"/>
          <w:szCs w:val="20"/>
        </w:rPr>
      </w:pPr>
      <w:r w:rsidRPr="006E011D">
        <w:rPr>
          <w:rFonts w:ascii="Arial" w:eastAsiaTheme="minorEastAsia" w:hAnsi="Arial" w:cs="Arial"/>
          <w:sz w:val="20"/>
          <w:szCs w:val="20"/>
        </w:rPr>
        <w:t xml:space="preserve">Over the next four financial years, the latest estimate budget shortfall is around </w:t>
      </w:r>
      <w:r w:rsidRPr="006E011D">
        <w:rPr>
          <w:rFonts w:ascii="Arial" w:eastAsiaTheme="minorEastAsia" w:hAnsi="Arial" w:cs="Arial"/>
          <w:b/>
          <w:sz w:val="20"/>
          <w:szCs w:val="20"/>
        </w:rPr>
        <w:t>£146m</w:t>
      </w:r>
      <w:r w:rsidRPr="006E011D">
        <w:rPr>
          <w:rFonts w:ascii="Arial" w:eastAsiaTheme="minorEastAsia" w:hAnsi="Arial" w:cs="Arial"/>
          <w:sz w:val="20"/>
          <w:szCs w:val="20"/>
        </w:rPr>
        <w:t>. (</w:t>
      </w:r>
      <w:proofErr w:type="gramStart"/>
      <w:r w:rsidRPr="006E011D">
        <w:rPr>
          <w:rFonts w:ascii="Arial" w:eastAsiaTheme="minorEastAsia" w:hAnsi="Arial" w:cs="Arial"/>
          <w:sz w:val="20"/>
          <w:szCs w:val="20"/>
        </w:rPr>
        <w:t>note</w:t>
      </w:r>
      <w:proofErr w:type="gramEnd"/>
      <w:r w:rsidRPr="006E011D">
        <w:rPr>
          <w:rFonts w:ascii="Arial" w:eastAsiaTheme="minorEastAsia" w:hAnsi="Arial" w:cs="Arial"/>
          <w:sz w:val="20"/>
          <w:szCs w:val="20"/>
        </w:rPr>
        <w:t xml:space="preserve"> that WSCC has already made £145 million of savings over the last 8 years since 2010.).</w:t>
      </w:r>
    </w:p>
    <w:p w:rsidR="006E011D" w:rsidRPr="006E011D" w:rsidRDefault="006E011D" w:rsidP="006E011D">
      <w:pPr>
        <w:numPr>
          <w:ilvl w:val="0"/>
          <w:numId w:val="19"/>
        </w:numPr>
        <w:spacing w:after="200" w:line="276" w:lineRule="auto"/>
        <w:contextualSpacing/>
        <w:rPr>
          <w:rFonts w:ascii="Arial" w:eastAsiaTheme="minorEastAsia" w:hAnsi="Arial" w:cs="Arial"/>
          <w:sz w:val="20"/>
          <w:szCs w:val="20"/>
        </w:rPr>
      </w:pPr>
      <w:r w:rsidRPr="006E011D">
        <w:rPr>
          <w:rFonts w:ascii="Arial" w:eastAsiaTheme="minorEastAsia" w:hAnsi="Arial" w:cs="Arial"/>
          <w:sz w:val="20"/>
          <w:szCs w:val="20"/>
        </w:rPr>
        <w:t xml:space="preserve">The estimated budget for 2019/20 and while savings plans are being worked up, would at present still leave a gap of around </w:t>
      </w:r>
      <w:r w:rsidRPr="006E011D">
        <w:rPr>
          <w:rFonts w:ascii="Arial" w:eastAsiaTheme="minorEastAsia" w:hAnsi="Arial" w:cs="Arial"/>
          <w:b/>
          <w:sz w:val="20"/>
          <w:szCs w:val="20"/>
        </w:rPr>
        <w:t>£22.3m</w:t>
      </w:r>
      <w:r w:rsidRPr="006E011D">
        <w:rPr>
          <w:rFonts w:ascii="Arial" w:eastAsiaTheme="minorEastAsia" w:hAnsi="Arial" w:cs="Arial"/>
          <w:sz w:val="20"/>
          <w:szCs w:val="20"/>
        </w:rPr>
        <w:t xml:space="preserve"> to be closed to ensure a legally required balanced budget. </w:t>
      </w:r>
    </w:p>
    <w:p w:rsidR="006E011D" w:rsidRPr="006E011D" w:rsidRDefault="006E011D" w:rsidP="006E011D">
      <w:pPr>
        <w:numPr>
          <w:ilvl w:val="0"/>
          <w:numId w:val="19"/>
        </w:numPr>
        <w:spacing w:after="200" w:line="276" w:lineRule="auto"/>
        <w:contextualSpacing/>
        <w:rPr>
          <w:rFonts w:ascii="Arial" w:eastAsiaTheme="minorEastAsia" w:hAnsi="Arial" w:cs="Arial"/>
          <w:sz w:val="20"/>
          <w:szCs w:val="20"/>
          <w:u w:val="single"/>
        </w:rPr>
      </w:pPr>
      <w:r w:rsidRPr="006E011D">
        <w:rPr>
          <w:rFonts w:ascii="Arial" w:eastAsiaTheme="minorEastAsia" w:hAnsi="Arial" w:cs="Arial"/>
          <w:sz w:val="20"/>
          <w:szCs w:val="20"/>
        </w:rPr>
        <w:t>The County Council Cabinet is considering reductions for some discretionary non-statutory services to close this gap</w:t>
      </w:r>
    </w:p>
    <w:p w:rsidR="006E011D" w:rsidRPr="006E011D" w:rsidRDefault="006E011D" w:rsidP="006E011D">
      <w:pPr>
        <w:numPr>
          <w:ilvl w:val="0"/>
          <w:numId w:val="19"/>
        </w:numPr>
        <w:spacing w:after="200" w:line="276" w:lineRule="auto"/>
        <w:contextualSpacing/>
        <w:rPr>
          <w:rFonts w:ascii="Arial" w:eastAsiaTheme="minorEastAsia" w:hAnsi="Arial" w:cs="Arial"/>
          <w:sz w:val="20"/>
          <w:szCs w:val="20"/>
          <w:u w:val="single"/>
        </w:rPr>
      </w:pPr>
      <w:r w:rsidRPr="006E011D">
        <w:rPr>
          <w:rFonts w:ascii="Arial" w:eastAsiaTheme="minorEastAsia" w:hAnsi="Arial" w:cs="Arial"/>
          <w:sz w:val="20"/>
          <w:szCs w:val="20"/>
        </w:rPr>
        <w:t>The forecasts are based on the assumption that no additional Gov’t funding is provided for Adult Social Care or Children Social Care services-the largest County Council revenue budget areas.</w:t>
      </w:r>
    </w:p>
    <w:p w:rsidR="006E011D" w:rsidRPr="006E011D" w:rsidRDefault="006E011D" w:rsidP="006E011D">
      <w:pPr>
        <w:spacing w:after="200" w:line="276" w:lineRule="auto"/>
        <w:jc w:val="both"/>
        <w:rPr>
          <w:rFonts w:ascii="Arial" w:eastAsiaTheme="minorEastAsia" w:hAnsi="Arial" w:cs="Arial"/>
          <w:b/>
          <w:sz w:val="20"/>
          <w:szCs w:val="20"/>
          <w:u w:val="single"/>
        </w:rPr>
      </w:pPr>
      <w:r w:rsidRPr="006E011D">
        <w:rPr>
          <w:rFonts w:ascii="Arial" w:eastAsiaTheme="minorEastAsia" w:hAnsi="Arial" w:cs="Arial"/>
          <w:b/>
          <w:sz w:val="20"/>
          <w:szCs w:val="20"/>
          <w:u w:val="single"/>
        </w:rPr>
        <w:t>Revenue Forecast</w:t>
      </w:r>
    </w:p>
    <w:p w:rsidR="006E011D" w:rsidRPr="006E011D" w:rsidRDefault="006E011D" w:rsidP="006E011D">
      <w:pPr>
        <w:spacing w:line="276" w:lineRule="auto"/>
        <w:ind w:left="360" w:hanging="360"/>
        <w:rPr>
          <w:rFonts w:ascii="Arial" w:eastAsiaTheme="minorEastAsia" w:hAnsi="Arial" w:cs="Arial"/>
          <w:b/>
          <w:sz w:val="20"/>
          <w:szCs w:val="20"/>
        </w:rPr>
      </w:pPr>
      <w:r w:rsidRPr="006E011D">
        <w:rPr>
          <w:rFonts w:ascii="Arial" w:eastAsiaTheme="minorEastAsia" w:hAnsi="Arial" w:cs="Arial"/>
          <w:b/>
          <w:sz w:val="20"/>
          <w:szCs w:val="20"/>
        </w:rPr>
        <w:t>Forecast Position</w:t>
      </w:r>
    </w:p>
    <w:p w:rsidR="006E011D" w:rsidRPr="006E011D" w:rsidRDefault="006E011D" w:rsidP="006E011D">
      <w:pPr>
        <w:numPr>
          <w:ilvl w:val="0"/>
          <w:numId w:val="21"/>
        </w:numPr>
        <w:spacing w:after="200" w:line="276" w:lineRule="auto"/>
        <w:contextualSpacing/>
        <w:rPr>
          <w:rFonts w:ascii="Arial" w:eastAsiaTheme="minorEastAsia" w:hAnsi="Arial" w:cs="Arial"/>
          <w:sz w:val="20"/>
          <w:szCs w:val="20"/>
        </w:rPr>
      </w:pPr>
      <w:r w:rsidRPr="006E011D">
        <w:rPr>
          <w:rFonts w:ascii="Arial" w:eastAsiaTheme="minorEastAsia" w:hAnsi="Arial" w:cs="Arial"/>
          <w:sz w:val="20"/>
          <w:szCs w:val="20"/>
        </w:rPr>
        <w:t xml:space="preserve">Over the next four years, total expenditure is estimated to exceed the available funding by </w:t>
      </w:r>
      <w:r w:rsidRPr="006E011D">
        <w:rPr>
          <w:rFonts w:ascii="Arial" w:eastAsiaTheme="minorEastAsia" w:hAnsi="Arial" w:cs="Arial"/>
          <w:b/>
          <w:sz w:val="20"/>
          <w:szCs w:val="20"/>
        </w:rPr>
        <w:t>£146.2m</w:t>
      </w:r>
      <w:r w:rsidRPr="006E011D">
        <w:rPr>
          <w:rFonts w:ascii="Arial" w:eastAsiaTheme="minorEastAsia" w:hAnsi="Arial" w:cs="Arial"/>
          <w:sz w:val="20"/>
          <w:szCs w:val="20"/>
        </w:rPr>
        <w:t xml:space="preserve">, before any council tax rise is assumed. </w:t>
      </w:r>
    </w:p>
    <w:p w:rsidR="006E011D" w:rsidRPr="006E011D" w:rsidRDefault="006E011D" w:rsidP="006E011D">
      <w:pPr>
        <w:numPr>
          <w:ilvl w:val="0"/>
          <w:numId w:val="21"/>
        </w:numPr>
        <w:spacing w:after="200" w:line="276" w:lineRule="auto"/>
        <w:contextualSpacing/>
        <w:rPr>
          <w:rFonts w:ascii="Arial" w:eastAsiaTheme="minorEastAsia" w:hAnsi="Arial" w:cs="Arial"/>
          <w:sz w:val="20"/>
          <w:szCs w:val="20"/>
        </w:rPr>
      </w:pPr>
      <w:r w:rsidRPr="006E011D">
        <w:rPr>
          <w:rFonts w:ascii="Arial" w:eastAsiaTheme="minorEastAsia" w:hAnsi="Arial" w:cs="Arial"/>
          <w:b/>
          <w:sz w:val="20"/>
          <w:szCs w:val="20"/>
        </w:rPr>
        <w:t>2019/20</w:t>
      </w:r>
      <w:r w:rsidRPr="006E011D">
        <w:rPr>
          <w:rFonts w:ascii="Arial" w:eastAsiaTheme="minorEastAsia" w:hAnsi="Arial" w:cs="Arial"/>
          <w:sz w:val="20"/>
          <w:szCs w:val="20"/>
        </w:rPr>
        <w:t xml:space="preserve"> - after allowing for current savings plans, the County Council still faces a gap of </w:t>
      </w:r>
      <w:r w:rsidRPr="006E011D">
        <w:rPr>
          <w:rFonts w:ascii="Arial" w:eastAsiaTheme="minorEastAsia" w:hAnsi="Arial" w:cs="Arial"/>
          <w:b/>
          <w:sz w:val="20"/>
          <w:szCs w:val="20"/>
        </w:rPr>
        <w:t>£22.3m</w:t>
      </w:r>
      <w:r w:rsidRPr="006E011D">
        <w:rPr>
          <w:rFonts w:ascii="Arial" w:eastAsiaTheme="minorEastAsia" w:hAnsi="Arial" w:cs="Arial"/>
          <w:sz w:val="20"/>
          <w:szCs w:val="20"/>
        </w:rPr>
        <w:t xml:space="preserve"> to deliver a balanced budget. A number of options for closing this gap through reductions for some discretionary non-statutory services have been published in the Forward Plan: these are to be considered this autumn and will be subject to appropriate engagement and consultation.</w:t>
      </w:r>
    </w:p>
    <w:p w:rsidR="006E011D" w:rsidRPr="006E011D" w:rsidRDefault="006E011D" w:rsidP="006E011D">
      <w:pPr>
        <w:spacing w:line="276" w:lineRule="auto"/>
        <w:rPr>
          <w:rFonts w:ascii="Arial" w:eastAsiaTheme="minorEastAsia" w:hAnsi="Arial" w:cs="Arial"/>
          <w:b/>
          <w:sz w:val="20"/>
          <w:szCs w:val="20"/>
        </w:rPr>
      </w:pPr>
    </w:p>
    <w:p w:rsidR="006E011D" w:rsidRPr="006E011D" w:rsidRDefault="006E011D" w:rsidP="006E011D">
      <w:pPr>
        <w:spacing w:line="276" w:lineRule="auto"/>
        <w:rPr>
          <w:rFonts w:ascii="Arial" w:eastAsiaTheme="minorEastAsia" w:hAnsi="Arial" w:cs="Arial"/>
          <w:b/>
          <w:sz w:val="20"/>
          <w:szCs w:val="20"/>
        </w:rPr>
      </w:pPr>
      <w:r w:rsidRPr="006E011D">
        <w:rPr>
          <w:rFonts w:ascii="Arial" w:eastAsiaTheme="minorEastAsia" w:hAnsi="Arial" w:cs="Arial"/>
          <w:b/>
          <w:sz w:val="20"/>
          <w:szCs w:val="20"/>
        </w:rPr>
        <w:t>Future Funding Position</w:t>
      </w:r>
    </w:p>
    <w:p w:rsidR="006E011D" w:rsidRPr="006E011D" w:rsidRDefault="006E011D" w:rsidP="006E011D">
      <w:pPr>
        <w:numPr>
          <w:ilvl w:val="0"/>
          <w:numId w:val="22"/>
        </w:numPr>
        <w:spacing w:after="200" w:line="276" w:lineRule="auto"/>
        <w:contextualSpacing/>
        <w:rPr>
          <w:rFonts w:ascii="Arial" w:eastAsiaTheme="minorEastAsia" w:hAnsi="Arial" w:cs="Arial"/>
          <w:sz w:val="20"/>
          <w:szCs w:val="20"/>
        </w:rPr>
      </w:pPr>
      <w:r w:rsidRPr="006E011D">
        <w:rPr>
          <w:rFonts w:ascii="Arial" w:eastAsiaTheme="minorEastAsia" w:hAnsi="Arial" w:cs="Arial"/>
          <w:sz w:val="20"/>
          <w:szCs w:val="20"/>
        </w:rPr>
        <w:t xml:space="preserve">The County Council’s core funding from Government is forecast to reduce by </w:t>
      </w:r>
      <w:r w:rsidRPr="006E011D">
        <w:rPr>
          <w:rFonts w:ascii="Arial" w:eastAsiaTheme="minorEastAsia" w:hAnsi="Arial" w:cs="Arial"/>
          <w:b/>
          <w:sz w:val="20"/>
          <w:szCs w:val="20"/>
        </w:rPr>
        <w:t>£13.0m</w:t>
      </w:r>
      <w:r w:rsidRPr="006E011D">
        <w:rPr>
          <w:rFonts w:ascii="Arial" w:eastAsiaTheme="minorEastAsia" w:hAnsi="Arial" w:cs="Arial"/>
          <w:sz w:val="20"/>
          <w:szCs w:val="20"/>
        </w:rPr>
        <w:t xml:space="preserve"> in 2019/20.  </w:t>
      </w:r>
    </w:p>
    <w:p w:rsidR="006E011D" w:rsidRPr="006E011D" w:rsidRDefault="006E011D" w:rsidP="006E011D">
      <w:pPr>
        <w:numPr>
          <w:ilvl w:val="0"/>
          <w:numId w:val="22"/>
        </w:numPr>
        <w:spacing w:after="200" w:line="276" w:lineRule="auto"/>
        <w:contextualSpacing/>
        <w:jc w:val="both"/>
        <w:rPr>
          <w:rFonts w:ascii="Arial" w:eastAsiaTheme="minorEastAsia" w:hAnsi="Arial" w:cs="Arial"/>
          <w:sz w:val="20"/>
          <w:szCs w:val="20"/>
        </w:rPr>
      </w:pPr>
      <w:r w:rsidRPr="006E011D">
        <w:rPr>
          <w:rFonts w:ascii="Arial" w:eastAsiaTheme="minorEastAsia" w:hAnsi="Arial" w:cs="Arial"/>
          <w:sz w:val="20"/>
          <w:szCs w:val="20"/>
        </w:rPr>
        <w:t xml:space="preserve">The County Council additionally faces a loss of </w:t>
      </w:r>
      <w:r w:rsidRPr="006E011D">
        <w:rPr>
          <w:rFonts w:ascii="Arial" w:eastAsiaTheme="minorEastAsia" w:hAnsi="Arial" w:cs="Arial"/>
          <w:b/>
          <w:sz w:val="20"/>
          <w:szCs w:val="20"/>
        </w:rPr>
        <w:t>£0.9m</w:t>
      </w:r>
      <w:r w:rsidRPr="006E011D">
        <w:rPr>
          <w:rFonts w:ascii="Arial" w:eastAsiaTheme="minorEastAsia" w:hAnsi="Arial" w:cs="Arial"/>
          <w:sz w:val="20"/>
          <w:szCs w:val="20"/>
        </w:rPr>
        <w:t xml:space="preserve"> in Public Health Grant and </w:t>
      </w:r>
      <w:r w:rsidRPr="006E011D">
        <w:rPr>
          <w:rFonts w:ascii="Arial" w:eastAsiaTheme="minorEastAsia" w:hAnsi="Arial" w:cs="Arial"/>
          <w:b/>
          <w:sz w:val="20"/>
          <w:szCs w:val="20"/>
        </w:rPr>
        <w:t>£0.6m</w:t>
      </w:r>
      <w:r w:rsidRPr="006E011D">
        <w:rPr>
          <w:rFonts w:ascii="Arial" w:eastAsiaTheme="minorEastAsia" w:hAnsi="Arial" w:cs="Arial"/>
          <w:sz w:val="20"/>
          <w:szCs w:val="20"/>
        </w:rPr>
        <w:t xml:space="preserve"> in support for Troubled Family work as Government reduces funding for this programme. </w:t>
      </w:r>
    </w:p>
    <w:p w:rsidR="006E011D" w:rsidRPr="006E011D" w:rsidRDefault="006E011D" w:rsidP="006E011D">
      <w:pPr>
        <w:numPr>
          <w:ilvl w:val="0"/>
          <w:numId w:val="22"/>
        </w:numPr>
        <w:spacing w:after="200" w:line="276" w:lineRule="auto"/>
        <w:contextualSpacing/>
        <w:rPr>
          <w:rFonts w:ascii="Arial" w:eastAsiaTheme="minorEastAsia" w:hAnsi="Arial" w:cs="Arial"/>
          <w:sz w:val="20"/>
          <w:szCs w:val="20"/>
        </w:rPr>
      </w:pPr>
      <w:r w:rsidRPr="006E011D">
        <w:rPr>
          <w:rFonts w:ascii="Arial" w:eastAsiaTheme="minorEastAsia" w:hAnsi="Arial" w:cs="Arial"/>
          <w:sz w:val="20"/>
          <w:szCs w:val="20"/>
        </w:rPr>
        <w:t xml:space="preserve">The total reduction in WSCC core revenue funding from Government since 2010 has been </w:t>
      </w:r>
      <w:r w:rsidRPr="006E011D">
        <w:rPr>
          <w:rFonts w:ascii="Arial" w:eastAsiaTheme="minorEastAsia" w:hAnsi="Arial" w:cs="Arial"/>
          <w:b/>
          <w:sz w:val="20"/>
          <w:szCs w:val="20"/>
        </w:rPr>
        <w:t>£145m</w:t>
      </w:r>
      <w:r w:rsidRPr="006E011D">
        <w:rPr>
          <w:rFonts w:ascii="Arial" w:eastAsiaTheme="minorEastAsia" w:hAnsi="Arial" w:cs="Arial"/>
          <w:sz w:val="20"/>
          <w:szCs w:val="20"/>
        </w:rPr>
        <w:t>.</w:t>
      </w:r>
    </w:p>
    <w:p w:rsidR="006E011D" w:rsidRPr="006E011D" w:rsidRDefault="006E011D" w:rsidP="006E011D">
      <w:pPr>
        <w:numPr>
          <w:ilvl w:val="0"/>
          <w:numId w:val="22"/>
        </w:numPr>
        <w:spacing w:after="200" w:line="276" w:lineRule="auto"/>
        <w:contextualSpacing/>
        <w:jc w:val="both"/>
        <w:rPr>
          <w:rFonts w:ascii="Arial" w:eastAsiaTheme="minorEastAsia" w:hAnsi="Arial" w:cs="Arial"/>
          <w:sz w:val="20"/>
          <w:szCs w:val="20"/>
        </w:rPr>
      </w:pPr>
      <w:r w:rsidRPr="006E011D">
        <w:rPr>
          <w:rFonts w:ascii="Arial" w:eastAsiaTheme="minorEastAsia" w:hAnsi="Arial" w:cs="Arial"/>
          <w:sz w:val="20"/>
          <w:szCs w:val="20"/>
        </w:rPr>
        <w:t xml:space="preserve">New Homes Bonus (NHB) funding has supported the County Council’s base budget, currently </w:t>
      </w:r>
      <w:r w:rsidRPr="006E011D">
        <w:rPr>
          <w:rFonts w:ascii="Arial" w:eastAsiaTheme="minorEastAsia" w:hAnsi="Arial" w:cs="Arial"/>
          <w:b/>
          <w:sz w:val="20"/>
          <w:szCs w:val="20"/>
        </w:rPr>
        <w:t>£4.1m</w:t>
      </w:r>
      <w:r w:rsidRPr="006E011D">
        <w:rPr>
          <w:rFonts w:ascii="Arial" w:eastAsiaTheme="minorEastAsia" w:hAnsi="Arial" w:cs="Arial"/>
          <w:sz w:val="20"/>
          <w:szCs w:val="20"/>
        </w:rPr>
        <w:t xml:space="preserve"> in 2018/19. The Government has announced a ‘reform’ of the NHB and WSCC now expects this funding to be phased out and cease after 2022/23, which therefore represents a further loss for WSCC’s base budget funding. </w:t>
      </w:r>
    </w:p>
    <w:p w:rsidR="006E011D" w:rsidRPr="006E011D" w:rsidRDefault="006E011D" w:rsidP="006E011D">
      <w:pPr>
        <w:numPr>
          <w:ilvl w:val="0"/>
          <w:numId w:val="22"/>
        </w:numPr>
        <w:spacing w:after="200" w:line="276" w:lineRule="auto"/>
        <w:contextualSpacing/>
        <w:rPr>
          <w:rFonts w:ascii="Arial" w:eastAsiaTheme="minorEastAsia" w:hAnsi="Arial" w:cs="Arial"/>
          <w:sz w:val="20"/>
          <w:szCs w:val="20"/>
        </w:rPr>
      </w:pPr>
      <w:r w:rsidRPr="006E011D">
        <w:rPr>
          <w:rFonts w:ascii="Arial" w:eastAsiaTheme="minorEastAsia" w:hAnsi="Arial" w:cs="Arial"/>
          <w:sz w:val="20"/>
          <w:szCs w:val="20"/>
        </w:rPr>
        <w:t xml:space="preserve">A significant loss to the County Council is predicted from the Government’s </w:t>
      </w:r>
      <w:r w:rsidRPr="006E011D">
        <w:rPr>
          <w:rFonts w:ascii="Arial" w:eastAsiaTheme="minorEastAsia" w:hAnsi="Arial" w:cs="Arial"/>
          <w:b/>
          <w:sz w:val="20"/>
          <w:szCs w:val="20"/>
        </w:rPr>
        <w:t>Fair Funding Review</w:t>
      </w:r>
      <w:r w:rsidRPr="006E011D">
        <w:rPr>
          <w:rFonts w:ascii="Arial" w:eastAsiaTheme="minorEastAsia" w:hAnsi="Arial" w:cs="Arial"/>
          <w:sz w:val="20"/>
          <w:szCs w:val="20"/>
        </w:rPr>
        <w:t xml:space="preserve">, due to be implemented in 2020/21. The County Council also expects a loss of funding from the reset of the business rates system, losing much of the growth in business rates used to assist the base budget. The eventual loss of funding from Government is estimated as potentially in the £10m-£20m region, though much will depend on how quickly changes are phased in. </w:t>
      </w:r>
    </w:p>
    <w:p w:rsidR="006E011D" w:rsidRPr="006E011D" w:rsidRDefault="006E011D" w:rsidP="006E011D">
      <w:pPr>
        <w:numPr>
          <w:ilvl w:val="0"/>
          <w:numId w:val="22"/>
        </w:numPr>
        <w:spacing w:after="200" w:line="276" w:lineRule="auto"/>
        <w:contextualSpacing/>
        <w:rPr>
          <w:rFonts w:ascii="Arial" w:eastAsiaTheme="minorEastAsia" w:hAnsi="Arial" w:cs="Arial"/>
          <w:sz w:val="20"/>
          <w:szCs w:val="20"/>
        </w:rPr>
      </w:pPr>
      <w:r w:rsidRPr="006E011D">
        <w:rPr>
          <w:rFonts w:ascii="Arial" w:eastAsiaTheme="minorEastAsia" w:hAnsi="Arial" w:cs="Arial"/>
          <w:sz w:val="20"/>
          <w:szCs w:val="20"/>
        </w:rPr>
        <w:t xml:space="preserve">The budget gap estimates above include assumptions for the council tax base (i.e. the number of tax paying households). A 2% tax base rise has been assumed in 2019/20 followed by 1.7% thereafter. If this doesn’t materialise, (e.g. should housebuilding slow because of a recession) the County Council will need to apply reserves or find additional budget cuts. </w:t>
      </w:r>
    </w:p>
    <w:p w:rsidR="006E011D" w:rsidRPr="006E011D" w:rsidRDefault="006E011D" w:rsidP="006E011D">
      <w:pPr>
        <w:spacing w:line="276" w:lineRule="auto"/>
        <w:rPr>
          <w:rFonts w:ascii="Arial" w:eastAsiaTheme="minorEastAsia" w:hAnsi="Arial" w:cs="Arial"/>
          <w:b/>
          <w:sz w:val="20"/>
          <w:szCs w:val="20"/>
        </w:rPr>
      </w:pPr>
    </w:p>
    <w:p w:rsidR="006E011D" w:rsidRPr="006E011D" w:rsidRDefault="006E011D" w:rsidP="006E011D">
      <w:pPr>
        <w:spacing w:line="276" w:lineRule="auto"/>
        <w:rPr>
          <w:rFonts w:ascii="Arial" w:eastAsiaTheme="minorEastAsia" w:hAnsi="Arial" w:cs="Arial"/>
          <w:b/>
          <w:sz w:val="20"/>
          <w:szCs w:val="20"/>
        </w:rPr>
      </w:pPr>
      <w:r w:rsidRPr="006E011D">
        <w:rPr>
          <w:rFonts w:ascii="Arial" w:eastAsiaTheme="minorEastAsia" w:hAnsi="Arial" w:cs="Arial"/>
          <w:b/>
          <w:sz w:val="20"/>
          <w:szCs w:val="20"/>
        </w:rPr>
        <w:t>Forecast Budget Pressures</w:t>
      </w:r>
    </w:p>
    <w:p w:rsidR="006E011D" w:rsidRPr="006E011D" w:rsidRDefault="006E011D" w:rsidP="006E011D">
      <w:pPr>
        <w:spacing w:after="200" w:line="276" w:lineRule="auto"/>
        <w:ind w:left="360"/>
        <w:contextualSpacing/>
        <w:rPr>
          <w:rFonts w:ascii="Arial" w:eastAsiaTheme="minorEastAsia" w:hAnsi="Arial" w:cs="Arial"/>
          <w:sz w:val="20"/>
          <w:szCs w:val="20"/>
        </w:rPr>
      </w:pPr>
    </w:p>
    <w:p w:rsidR="006E011D" w:rsidRPr="006E011D" w:rsidRDefault="006E011D" w:rsidP="006E011D">
      <w:pPr>
        <w:numPr>
          <w:ilvl w:val="0"/>
          <w:numId w:val="20"/>
        </w:numPr>
        <w:spacing w:after="200" w:line="276" w:lineRule="auto"/>
        <w:contextualSpacing/>
        <w:rPr>
          <w:rFonts w:ascii="Arial" w:eastAsiaTheme="minorEastAsia" w:hAnsi="Arial" w:cs="Arial"/>
          <w:sz w:val="20"/>
          <w:szCs w:val="20"/>
        </w:rPr>
      </w:pPr>
      <w:r w:rsidRPr="006E011D">
        <w:rPr>
          <w:rFonts w:ascii="Arial" w:eastAsiaTheme="minorEastAsia" w:hAnsi="Arial" w:cs="Arial"/>
          <w:sz w:val="20"/>
          <w:szCs w:val="20"/>
        </w:rPr>
        <w:t xml:space="preserve">The current total budget pressure for 2019/20 is </w:t>
      </w:r>
      <w:r w:rsidRPr="006E011D">
        <w:rPr>
          <w:rFonts w:ascii="Arial" w:eastAsiaTheme="minorEastAsia" w:hAnsi="Arial" w:cs="Arial"/>
          <w:b/>
          <w:sz w:val="20"/>
          <w:szCs w:val="20"/>
        </w:rPr>
        <w:t>£50.8m</w:t>
      </w:r>
      <w:r w:rsidRPr="006E011D">
        <w:rPr>
          <w:rFonts w:ascii="Arial" w:eastAsiaTheme="minorEastAsia" w:hAnsi="Arial" w:cs="Arial"/>
          <w:sz w:val="20"/>
          <w:szCs w:val="20"/>
        </w:rPr>
        <w:t xml:space="preserve"> or 9.5% of the Council’s net budget.</w:t>
      </w:r>
    </w:p>
    <w:p w:rsidR="006E011D" w:rsidRPr="006E011D" w:rsidRDefault="006E011D" w:rsidP="006E011D">
      <w:pPr>
        <w:numPr>
          <w:ilvl w:val="0"/>
          <w:numId w:val="20"/>
        </w:numPr>
        <w:spacing w:after="200" w:line="276" w:lineRule="auto"/>
        <w:contextualSpacing/>
        <w:rPr>
          <w:rFonts w:ascii="Arial" w:eastAsiaTheme="minorEastAsia" w:hAnsi="Arial" w:cs="Arial"/>
          <w:b/>
          <w:sz w:val="20"/>
          <w:szCs w:val="20"/>
          <w:u w:val="single"/>
        </w:rPr>
      </w:pPr>
      <w:r w:rsidRPr="006E011D">
        <w:rPr>
          <w:rFonts w:ascii="Arial" w:eastAsiaTheme="minorEastAsia" w:hAnsi="Arial" w:cs="Arial"/>
          <w:sz w:val="20"/>
          <w:szCs w:val="20"/>
        </w:rPr>
        <w:t>Most of the identified financial pressure is unavoidable as it is linked to the increasing need and the statutory duty to provide services, such as social care and waste disposal.</w:t>
      </w:r>
      <w:r w:rsidRPr="006E011D">
        <w:rPr>
          <w:rFonts w:ascii="Arial" w:eastAsiaTheme="minorEastAsia" w:hAnsi="Arial" w:cs="Arial"/>
          <w:b/>
          <w:sz w:val="20"/>
          <w:szCs w:val="20"/>
        </w:rPr>
        <w:t xml:space="preserve"> </w:t>
      </w:r>
      <w:r w:rsidRPr="006E011D">
        <w:rPr>
          <w:rFonts w:ascii="Arial" w:eastAsiaTheme="minorEastAsia" w:hAnsi="Arial" w:cs="Arial"/>
          <w:bCs/>
          <w:sz w:val="20"/>
          <w:szCs w:val="20"/>
          <w:lang w:eastAsia="en-GB"/>
        </w:rPr>
        <w:t>The removal of the1% public sector pay cap and the introduction of the National Living Wage arising in Adults Social Care result in an upward revenue budget pressure.</w:t>
      </w:r>
    </w:p>
    <w:p w:rsidR="006E011D" w:rsidRPr="006E011D" w:rsidRDefault="006E011D" w:rsidP="006E011D">
      <w:pPr>
        <w:spacing w:line="276" w:lineRule="auto"/>
        <w:ind w:left="360"/>
        <w:contextualSpacing/>
        <w:rPr>
          <w:rFonts w:ascii="Arial" w:eastAsiaTheme="minorEastAsia" w:hAnsi="Arial" w:cs="Arial"/>
          <w:b/>
          <w:sz w:val="20"/>
          <w:szCs w:val="20"/>
          <w:u w:val="single"/>
        </w:rPr>
      </w:pPr>
    </w:p>
    <w:p w:rsidR="006E011D" w:rsidRPr="006E011D" w:rsidRDefault="006E011D" w:rsidP="006E011D">
      <w:pPr>
        <w:spacing w:line="276" w:lineRule="auto"/>
        <w:rPr>
          <w:rFonts w:ascii="Arial" w:eastAsiaTheme="minorEastAsia" w:hAnsi="Arial" w:cs="Arial"/>
          <w:b/>
          <w:sz w:val="20"/>
          <w:szCs w:val="20"/>
          <w:u w:val="single"/>
        </w:rPr>
      </w:pPr>
      <w:r w:rsidRPr="006E011D">
        <w:rPr>
          <w:rFonts w:ascii="Arial" w:eastAsiaTheme="minorEastAsia" w:hAnsi="Arial" w:cs="Arial"/>
          <w:b/>
          <w:sz w:val="20"/>
          <w:szCs w:val="20"/>
          <w:u w:val="single"/>
        </w:rPr>
        <w:t>Capital Forecast</w:t>
      </w:r>
    </w:p>
    <w:p w:rsidR="006E011D" w:rsidRPr="006E011D" w:rsidRDefault="006E011D" w:rsidP="006E011D">
      <w:pPr>
        <w:spacing w:after="200" w:line="276" w:lineRule="auto"/>
        <w:ind w:left="360"/>
        <w:contextualSpacing/>
        <w:jc w:val="both"/>
        <w:rPr>
          <w:rFonts w:ascii="Arial" w:eastAsiaTheme="minorHAnsi" w:hAnsi="Arial" w:cs="Arial"/>
          <w:b/>
          <w:bCs/>
          <w:sz w:val="20"/>
          <w:szCs w:val="20"/>
        </w:rPr>
      </w:pPr>
    </w:p>
    <w:p w:rsidR="006E011D" w:rsidRPr="006E011D" w:rsidRDefault="006E011D" w:rsidP="006E011D">
      <w:pPr>
        <w:numPr>
          <w:ilvl w:val="0"/>
          <w:numId w:val="23"/>
        </w:numPr>
        <w:spacing w:after="200" w:line="276" w:lineRule="auto"/>
        <w:contextualSpacing/>
        <w:jc w:val="both"/>
        <w:rPr>
          <w:rFonts w:ascii="Arial" w:eastAsiaTheme="minorHAnsi" w:hAnsi="Arial" w:cs="Arial"/>
          <w:b/>
          <w:bCs/>
          <w:sz w:val="20"/>
          <w:szCs w:val="20"/>
        </w:rPr>
      </w:pPr>
      <w:r w:rsidRPr="006E011D">
        <w:rPr>
          <w:rFonts w:ascii="Arial" w:eastAsiaTheme="minorHAnsi" w:hAnsi="Arial" w:cs="Arial"/>
          <w:b/>
          <w:bCs/>
          <w:sz w:val="20"/>
          <w:szCs w:val="20"/>
        </w:rPr>
        <w:t xml:space="preserve">School Places </w:t>
      </w:r>
      <w:r w:rsidRPr="006E011D">
        <w:rPr>
          <w:rFonts w:ascii="Arial" w:eastAsiaTheme="minorEastAsia" w:hAnsi="Arial" w:cs="Arial"/>
          <w:sz w:val="20"/>
          <w:szCs w:val="20"/>
        </w:rPr>
        <w:t xml:space="preserve">There is pressure on capital spending linked to school place provision. Over the longer term with 50-60,000 new houses in West Sussex planned this will lead to a greater demand for places </w:t>
      </w:r>
      <w:r w:rsidRPr="006E011D">
        <w:rPr>
          <w:rFonts w:ascii="Arial" w:eastAsiaTheme="minorEastAsia" w:hAnsi="Arial" w:cs="Arial"/>
          <w:sz w:val="20"/>
          <w:szCs w:val="20"/>
        </w:rPr>
        <w:lastRenderedPageBreak/>
        <w:t xml:space="preserve">across the school system.  New school places are funded through the </w:t>
      </w:r>
      <w:proofErr w:type="spellStart"/>
      <w:r w:rsidRPr="006E011D">
        <w:rPr>
          <w:rFonts w:ascii="Arial" w:eastAsiaTheme="minorEastAsia" w:hAnsi="Arial" w:cs="Arial"/>
          <w:sz w:val="20"/>
          <w:szCs w:val="20"/>
        </w:rPr>
        <w:t>DfE</w:t>
      </w:r>
      <w:proofErr w:type="spellEnd"/>
      <w:r w:rsidRPr="006E011D">
        <w:rPr>
          <w:rFonts w:ascii="Arial" w:eastAsiaTheme="minorEastAsia" w:hAnsi="Arial" w:cs="Arial"/>
          <w:sz w:val="20"/>
          <w:szCs w:val="20"/>
        </w:rPr>
        <w:t xml:space="preserve"> Free School process.   It these schools do not come forward or are in the wrong part of the country the County Council will need to provide these places through schools Basic Need Grant and/or Section 106 funding.  Any shortfall will have to be met by the County Council, increasing strain on the capital programme. The government has already announced that the County Council will not receive any basic need funding in 2020/21.</w:t>
      </w:r>
    </w:p>
    <w:p w:rsidR="006E011D" w:rsidRPr="006E011D" w:rsidRDefault="006E011D" w:rsidP="006E011D">
      <w:pPr>
        <w:spacing w:after="200" w:line="276" w:lineRule="auto"/>
        <w:ind w:left="360"/>
        <w:contextualSpacing/>
        <w:rPr>
          <w:rFonts w:ascii="Arial" w:eastAsiaTheme="minorEastAsia" w:hAnsi="Arial" w:cs="Arial"/>
          <w:sz w:val="20"/>
          <w:szCs w:val="20"/>
        </w:rPr>
      </w:pPr>
    </w:p>
    <w:p w:rsidR="006E011D" w:rsidRPr="006E011D" w:rsidRDefault="006E011D" w:rsidP="006E011D">
      <w:pPr>
        <w:numPr>
          <w:ilvl w:val="0"/>
          <w:numId w:val="23"/>
        </w:numPr>
        <w:spacing w:after="200" w:line="276" w:lineRule="auto"/>
        <w:contextualSpacing/>
        <w:rPr>
          <w:rFonts w:ascii="Arial" w:eastAsiaTheme="minorEastAsia" w:hAnsi="Arial" w:cs="Arial"/>
          <w:b/>
          <w:sz w:val="20"/>
          <w:szCs w:val="20"/>
        </w:rPr>
      </w:pPr>
      <w:r w:rsidRPr="006E011D">
        <w:rPr>
          <w:rFonts w:ascii="Arial" w:eastAsiaTheme="minorEastAsia" w:hAnsi="Arial" w:cs="Arial"/>
          <w:b/>
          <w:sz w:val="20"/>
          <w:szCs w:val="20"/>
        </w:rPr>
        <w:t xml:space="preserve">Highways </w:t>
      </w:r>
      <w:proofErr w:type="gramStart"/>
      <w:r w:rsidRPr="006E011D">
        <w:rPr>
          <w:rFonts w:ascii="Arial" w:eastAsiaTheme="minorHAnsi" w:hAnsi="Arial" w:cs="Arial"/>
          <w:bCs/>
          <w:sz w:val="20"/>
          <w:szCs w:val="20"/>
        </w:rPr>
        <w:t>After</w:t>
      </w:r>
      <w:proofErr w:type="gramEnd"/>
      <w:r w:rsidRPr="006E011D">
        <w:rPr>
          <w:rFonts w:ascii="Arial" w:eastAsiaTheme="minorHAnsi" w:hAnsi="Arial" w:cs="Arial"/>
          <w:bCs/>
          <w:sz w:val="20"/>
          <w:szCs w:val="20"/>
        </w:rPr>
        <w:t xml:space="preserve"> </w:t>
      </w:r>
      <w:proofErr w:type="spellStart"/>
      <w:r w:rsidRPr="006E011D">
        <w:rPr>
          <w:rFonts w:ascii="Arial" w:eastAsiaTheme="minorHAnsi" w:hAnsi="Arial" w:cs="Arial"/>
          <w:bCs/>
          <w:sz w:val="20"/>
          <w:szCs w:val="20"/>
        </w:rPr>
        <w:t>DfT</w:t>
      </w:r>
      <w:proofErr w:type="spellEnd"/>
      <w:r w:rsidRPr="006E011D">
        <w:rPr>
          <w:rFonts w:ascii="Arial" w:eastAsiaTheme="minorHAnsi" w:hAnsi="Arial" w:cs="Arial"/>
          <w:bCs/>
          <w:sz w:val="20"/>
          <w:szCs w:val="20"/>
        </w:rPr>
        <w:t xml:space="preserve"> grants and Section 106 monies, the County Council needs to fund the remaining costs to deliver the highway works required for housing.  In the current capital programme WSCC needs to fund a total of </w:t>
      </w:r>
      <w:r w:rsidRPr="006E011D">
        <w:rPr>
          <w:rFonts w:ascii="Arial" w:eastAsiaTheme="minorHAnsi" w:hAnsi="Arial" w:cs="Arial"/>
          <w:b/>
          <w:bCs/>
          <w:sz w:val="20"/>
          <w:szCs w:val="20"/>
        </w:rPr>
        <w:t>£23.7m</w:t>
      </w:r>
      <w:r w:rsidRPr="006E011D">
        <w:rPr>
          <w:rFonts w:ascii="Arial" w:eastAsiaTheme="minorHAnsi" w:hAnsi="Arial" w:cs="Arial"/>
          <w:bCs/>
          <w:sz w:val="20"/>
          <w:szCs w:val="20"/>
        </w:rPr>
        <w:t xml:space="preserve"> in contributions from the County Council to deliver the required improvements for the A29, A259, A2300 and A284.  Financing these capital costs increases pressure on the revenue budget.</w:t>
      </w:r>
    </w:p>
    <w:p w:rsidR="006E011D" w:rsidRPr="006E011D" w:rsidRDefault="006E011D" w:rsidP="006E011D">
      <w:pPr>
        <w:spacing w:after="200" w:line="276" w:lineRule="auto"/>
        <w:jc w:val="both"/>
        <w:rPr>
          <w:rFonts w:ascii="Arial" w:eastAsiaTheme="minorHAnsi" w:hAnsi="Arial" w:cs="Arial"/>
          <w:bCs/>
          <w:sz w:val="20"/>
          <w:szCs w:val="20"/>
        </w:rPr>
      </w:pPr>
    </w:p>
    <w:p w:rsidR="006E011D" w:rsidRPr="006E011D" w:rsidRDefault="006E011D" w:rsidP="006E011D">
      <w:pPr>
        <w:spacing w:after="200" w:line="276" w:lineRule="auto"/>
        <w:ind w:left="6480" w:firstLine="720"/>
        <w:jc w:val="both"/>
        <w:rPr>
          <w:rFonts w:ascii="Arial" w:eastAsiaTheme="minorHAnsi" w:hAnsi="Arial" w:cs="Arial"/>
          <w:bCs/>
          <w:sz w:val="20"/>
          <w:szCs w:val="20"/>
        </w:rPr>
      </w:pPr>
      <w:r w:rsidRPr="006E011D">
        <w:rPr>
          <w:rFonts w:ascii="Arial" w:eastAsiaTheme="minorHAnsi" w:hAnsi="Arial" w:cs="Arial"/>
          <w:bCs/>
          <w:sz w:val="20"/>
          <w:szCs w:val="20"/>
        </w:rPr>
        <w:t>5</w:t>
      </w:r>
      <w:r w:rsidRPr="006E011D">
        <w:rPr>
          <w:rFonts w:ascii="Arial" w:eastAsiaTheme="minorHAnsi" w:hAnsi="Arial" w:cs="Arial"/>
          <w:bCs/>
          <w:sz w:val="20"/>
          <w:szCs w:val="20"/>
          <w:vertAlign w:val="superscript"/>
        </w:rPr>
        <w:t>th</w:t>
      </w:r>
      <w:r w:rsidRPr="006E011D">
        <w:rPr>
          <w:rFonts w:ascii="Arial" w:eastAsiaTheme="minorHAnsi" w:hAnsi="Arial" w:cs="Arial"/>
          <w:bCs/>
          <w:sz w:val="20"/>
          <w:szCs w:val="20"/>
        </w:rPr>
        <w:t xml:space="preserve"> September 2018</w:t>
      </w:r>
    </w:p>
    <w:p w:rsidR="0058240E" w:rsidRDefault="0058240E">
      <w:pPr>
        <w:rPr>
          <w:rFonts w:ascii="Arial" w:eastAsiaTheme="minorHAnsi" w:hAnsi="Arial" w:cs="Arial"/>
          <w:b/>
          <w:sz w:val="20"/>
          <w:szCs w:val="20"/>
        </w:rPr>
      </w:pPr>
      <w:r>
        <w:rPr>
          <w:rFonts w:ascii="Arial" w:eastAsiaTheme="minorHAnsi" w:hAnsi="Arial" w:cs="Arial"/>
          <w:b/>
          <w:sz w:val="20"/>
          <w:szCs w:val="20"/>
        </w:rPr>
        <w:br w:type="page"/>
      </w:r>
    </w:p>
    <w:p w:rsidR="006E011D" w:rsidRDefault="00113A12" w:rsidP="00113A12">
      <w:pPr>
        <w:jc w:val="right"/>
        <w:rPr>
          <w:rFonts w:ascii="Arial" w:eastAsiaTheme="minorHAnsi" w:hAnsi="Arial" w:cs="Arial"/>
          <w:b/>
          <w:sz w:val="20"/>
          <w:szCs w:val="20"/>
        </w:rPr>
      </w:pPr>
      <w:proofErr w:type="gramStart"/>
      <w:r>
        <w:rPr>
          <w:rFonts w:ascii="Arial" w:eastAsiaTheme="minorHAnsi" w:hAnsi="Arial" w:cs="Arial"/>
          <w:b/>
          <w:sz w:val="20"/>
          <w:szCs w:val="20"/>
        </w:rPr>
        <w:lastRenderedPageBreak/>
        <w:t>Annex d.</w:t>
      </w:r>
      <w:proofErr w:type="gramEnd"/>
    </w:p>
    <w:tbl>
      <w:tblPr>
        <w:tblW w:w="8377" w:type="dxa"/>
        <w:tblInd w:w="93" w:type="dxa"/>
        <w:tblLook w:val="04A0" w:firstRow="1" w:lastRow="0" w:firstColumn="1" w:lastColumn="0" w:noHBand="0" w:noVBand="1"/>
      </w:tblPr>
      <w:tblGrid>
        <w:gridCol w:w="960"/>
        <w:gridCol w:w="1540"/>
        <w:gridCol w:w="350"/>
        <w:gridCol w:w="610"/>
        <w:gridCol w:w="524"/>
        <w:gridCol w:w="777"/>
        <w:gridCol w:w="1301"/>
        <w:gridCol w:w="1183"/>
        <w:gridCol w:w="1132"/>
      </w:tblGrid>
      <w:tr w:rsidR="00113A12" w:rsidTr="00B847F8">
        <w:trPr>
          <w:trHeight w:val="375"/>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3785" w:type="dxa"/>
            <w:gridSpan w:val="4"/>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8"/>
                <w:szCs w:val="28"/>
              </w:rPr>
            </w:pPr>
            <w:r>
              <w:rPr>
                <w:rFonts w:ascii="Calibri" w:hAnsi="Calibri" w:cs="Calibri"/>
                <w:b/>
                <w:bCs/>
                <w:color w:val="000000"/>
                <w:sz w:val="28"/>
                <w:szCs w:val="28"/>
              </w:rPr>
              <w:t>Birdham Parish Council</w:t>
            </w: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4761" w:type="dxa"/>
            <w:gridSpan w:val="6"/>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Financial Statement as at 16th July 2018</w:t>
            </w: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center"/>
              <w:rPr>
                <w:rFonts w:ascii="Calibri" w:hAnsi="Calibri" w:cs="Calibri"/>
                <w:color w:val="000000"/>
                <w:sz w:val="22"/>
                <w:szCs w:val="22"/>
              </w:rPr>
            </w:pPr>
            <w:r>
              <w:rPr>
                <w:rFonts w:ascii="Calibri" w:hAnsi="Calibri" w:cs="Calibri"/>
                <w:color w:val="000000"/>
                <w:sz w:val="22"/>
                <w:szCs w:val="22"/>
              </w:rPr>
              <w:t>£</w:t>
            </w:r>
          </w:p>
        </w:tc>
      </w:tr>
      <w:tr w:rsidR="00113A12" w:rsidTr="00B847F8">
        <w:trPr>
          <w:trHeight w:val="300"/>
        </w:trPr>
        <w:tc>
          <w:tcPr>
            <w:tcW w:w="3460" w:type="dxa"/>
            <w:gridSpan w:val="4"/>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Bank Accounts as at 1st April 2018</w:t>
            </w: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36967.81</w:t>
            </w:r>
          </w:p>
        </w:tc>
      </w:tr>
      <w:tr w:rsidR="00113A12" w:rsidTr="00B847F8">
        <w:trPr>
          <w:trHeight w:val="300"/>
        </w:trPr>
        <w:tc>
          <w:tcPr>
            <w:tcW w:w="250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Receipts to date</w:t>
            </w: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60526.32</w:t>
            </w:r>
          </w:p>
        </w:tc>
      </w:tr>
      <w:tr w:rsidR="00113A12" w:rsidTr="00B847F8">
        <w:trPr>
          <w:trHeight w:val="300"/>
        </w:trPr>
        <w:tc>
          <w:tcPr>
            <w:tcW w:w="250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Expenditure to date</w:t>
            </w: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28397.00</w:t>
            </w: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Balance</w:t>
            </w: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b/>
                <w:bCs/>
                <w:color w:val="000000"/>
                <w:sz w:val="22"/>
                <w:szCs w:val="22"/>
              </w:rPr>
            </w:pPr>
            <w:r>
              <w:rPr>
                <w:rFonts w:ascii="Calibri" w:hAnsi="Calibri" w:cs="Calibri"/>
                <w:b/>
                <w:bCs/>
                <w:color w:val="000000"/>
                <w:sz w:val="22"/>
                <w:szCs w:val="22"/>
              </w:rPr>
              <w:t>69097.13</w:t>
            </w:r>
          </w:p>
        </w:tc>
      </w:tr>
      <w:tr w:rsidR="00113A12" w:rsidTr="00B847F8">
        <w:trPr>
          <w:trHeight w:val="300"/>
        </w:trPr>
        <w:tc>
          <w:tcPr>
            <w:tcW w:w="250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Represented by;</w:t>
            </w: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4761" w:type="dxa"/>
            <w:gridSpan w:val="6"/>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Current Account (Barclays Community A/c)</w:t>
            </w: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36831.21</w:t>
            </w:r>
          </w:p>
        </w:tc>
      </w:tr>
      <w:tr w:rsidR="00113A12" w:rsidTr="00B847F8">
        <w:trPr>
          <w:trHeight w:val="300"/>
        </w:trPr>
        <w:tc>
          <w:tcPr>
            <w:tcW w:w="6062" w:type="dxa"/>
            <w:gridSpan w:val="7"/>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Deposit Account (Barclays Premium Business A/c)</w:t>
            </w: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25330.27</w:t>
            </w:r>
          </w:p>
        </w:tc>
      </w:tr>
      <w:tr w:rsidR="00113A12" w:rsidTr="00B847F8">
        <w:trPr>
          <w:trHeight w:val="300"/>
        </w:trPr>
        <w:tc>
          <w:tcPr>
            <w:tcW w:w="2850" w:type="dxa"/>
            <w:gridSpan w:val="3"/>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National Savings</w:t>
            </w: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6935.65</w:t>
            </w: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89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Total</w:t>
            </w: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b/>
                <w:bCs/>
                <w:color w:val="000000"/>
                <w:sz w:val="22"/>
                <w:szCs w:val="22"/>
              </w:rPr>
            </w:pPr>
            <w:r>
              <w:rPr>
                <w:rFonts w:ascii="Calibri" w:hAnsi="Calibri" w:cs="Calibri"/>
                <w:b/>
                <w:bCs/>
                <w:color w:val="000000"/>
                <w:sz w:val="22"/>
                <w:szCs w:val="22"/>
              </w:rPr>
              <w:t>69097.13</w:t>
            </w: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Less</w:t>
            </w:r>
          </w:p>
        </w:tc>
        <w:tc>
          <w:tcPr>
            <w:tcW w:w="189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2850" w:type="dxa"/>
            <w:gridSpan w:val="3"/>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Reserve @ 50% of Precept</w:t>
            </w: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21063.13</w:t>
            </w:r>
          </w:p>
        </w:tc>
      </w:tr>
      <w:tr w:rsidR="00113A12" w:rsidTr="00B847F8">
        <w:trPr>
          <w:trHeight w:val="300"/>
        </w:trPr>
        <w:tc>
          <w:tcPr>
            <w:tcW w:w="2850" w:type="dxa"/>
            <w:gridSpan w:val="3"/>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Loan Reserve for half year</w:t>
            </w: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8591.04</w:t>
            </w:r>
          </w:p>
        </w:tc>
      </w:tr>
      <w:tr w:rsidR="00113A12" w:rsidTr="00B847F8">
        <w:trPr>
          <w:trHeight w:val="300"/>
        </w:trPr>
        <w:tc>
          <w:tcPr>
            <w:tcW w:w="2850" w:type="dxa"/>
            <w:gridSpan w:val="3"/>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Outstanding Cheque/s -</w:t>
            </w: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89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Total</w:t>
            </w: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b/>
                <w:bCs/>
                <w:color w:val="000000"/>
                <w:sz w:val="22"/>
                <w:szCs w:val="22"/>
              </w:rPr>
            </w:pPr>
            <w:r>
              <w:rPr>
                <w:rFonts w:ascii="Calibri" w:hAnsi="Calibri" w:cs="Calibri"/>
                <w:b/>
                <w:bCs/>
                <w:color w:val="000000"/>
                <w:sz w:val="22"/>
                <w:szCs w:val="22"/>
              </w:rPr>
              <w:t>29654.17</w:t>
            </w:r>
          </w:p>
        </w:tc>
      </w:tr>
      <w:tr w:rsidR="00113A12" w:rsidTr="00B847F8">
        <w:trPr>
          <w:trHeight w:val="300"/>
        </w:trPr>
        <w:tc>
          <w:tcPr>
            <w:tcW w:w="2850" w:type="dxa"/>
            <w:gridSpan w:val="3"/>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proofErr w:type="spellStart"/>
            <w:r>
              <w:rPr>
                <w:rFonts w:ascii="Calibri" w:hAnsi="Calibri" w:cs="Calibri"/>
                <w:b/>
                <w:bCs/>
                <w:color w:val="000000"/>
                <w:sz w:val="22"/>
                <w:szCs w:val="22"/>
              </w:rPr>
              <w:t>Ringfenced</w:t>
            </w:r>
            <w:proofErr w:type="spellEnd"/>
            <w:r>
              <w:rPr>
                <w:rFonts w:ascii="Calibri" w:hAnsi="Calibri" w:cs="Calibri"/>
                <w:b/>
                <w:bCs/>
                <w:color w:val="000000"/>
                <w:sz w:val="22"/>
                <w:szCs w:val="22"/>
              </w:rPr>
              <w:t xml:space="preserve"> Funds</w:t>
            </w: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p>
        </w:tc>
      </w:tr>
      <w:tr w:rsidR="00113A12" w:rsidTr="00B847F8">
        <w:trPr>
          <w:trHeight w:val="300"/>
        </w:trPr>
        <w:tc>
          <w:tcPr>
            <w:tcW w:w="2850" w:type="dxa"/>
            <w:gridSpan w:val="3"/>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 xml:space="preserve">Op Watershed </w:t>
            </w: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NHB</w:t>
            </w:r>
          </w:p>
        </w:tc>
        <w:tc>
          <w:tcPr>
            <w:tcW w:w="189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2850" w:type="dxa"/>
            <w:gridSpan w:val="3"/>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Culvert Maintenance</w:t>
            </w:r>
          </w:p>
        </w:tc>
        <w:tc>
          <w:tcPr>
            <w:tcW w:w="61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2300.00</w:t>
            </w:r>
          </w:p>
        </w:tc>
      </w:tr>
      <w:tr w:rsidR="00113A12" w:rsidTr="00B847F8">
        <w:trPr>
          <w:trHeight w:val="300"/>
        </w:trPr>
        <w:tc>
          <w:tcPr>
            <w:tcW w:w="3460" w:type="dxa"/>
            <w:gridSpan w:val="4"/>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Catchment pond improvement fund</w:t>
            </w: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4000.00</w:t>
            </w:r>
          </w:p>
        </w:tc>
      </w:tr>
      <w:tr w:rsidR="00113A12" w:rsidTr="00B847F8">
        <w:trPr>
          <w:trHeight w:val="300"/>
        </w:trPr>
        <w:tc>
          <w:tcPr>
            <w:tcW w:w="250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Adams bequest (Fencing)</w:t>
            </w: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1550.00</w:t>
            </w: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Total</w:t>
            </w: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b/>
                <w:bCs/>
                <w:color w:val="000000"/>
                <w:sz w:val="22"/>
                <w:szCs w:val="22"/>
              </w:rPr>
            </w:pPr>
            <w:r>
              <w:rPr>
                <w:rFonts w:ascii="Calibri" w:hAnsi="Calibri" w:cs="Calibri"/>
                <w:b/>
                <w:bCs/>
                <w:color w:val="000000"/>
                <w:sz w:val="22"/>
                <w:szCs w:val="22"/>
              </w:rPr>
              <w:t>7850.00</w:t>
            </w:r>
          </w:p>
        </w:tc>
      </w:tr>
      <w:tr w:rsidR="00113A12" w:rsidTr="00B847F8">
        <w:trPr>
          <w:trHeight w:val="300"/>
        </w:trPr>
        <w:tc>
          <w:tcPr>
            <w:tcW w:w="250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Available Funds</w:t>
            </w: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Total</w:t>
            </w: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b/>
                <w:bCs/>
                <w:color w:val="000000"/>
                <w:sz w:val="22"/>
                <w:szCs w:val="22"/>
              </w:rPr>
            </w:pPr>
            <w:r>
              <w:rPr>
                <w:rFonts w:ascii="Calibri" w:hAnsi="Calibri" w:cs="Calibri"/>
                <w:b/>
                <w:bCs/>
                <w:color w:val="000000"/>
                <w:sz w:val="22"/>
                <w:szCs w:val="22"/>
              </w:rPr>
              <w:t>28686.83</w:t>
            </w: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660"/>
        </w:trPr>
        <w:tc>
          <w:tcPr>
            <w:tcW w:w="960" w:type="dxa"/>
            <w:tcBorders>
              <w:top w:val="nil"/>
              <w:left w:val="nil"/>
              <w:bottom w:val="nil"/>
              <w:right w:val="nil"/>
            </w:tcBorders>
            <w:shd w:val="clear" w:color="auto" w:fill="auto"/>
            <w:noWrap/>
            <w:vAlign w:val="center"/>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Signed</w:t>
            </w:r>
          </w:p>
        </w:tc>
        <w:tc>
          <w:tcPr>
            <w:tcW w:w="3801" w:type="dxa"/>
            <w:gridSpan w:val="5"/>
            <w:tcBorders>
              <w:top w:val="nil"/>
              <w:left w:val="nil"/>
              <w:bottom w:val="nil"/>
              <w:right w:val="nil"/>
            </w:tcBorders>
            <w:shd w:val="clear" w:color="auto" w:fill="auto"/>
            <w:noWrap/>
            <w:vAlign w:val="center"/>
            <w:hideMark/>
          </w:tcPr>
          <w:p w:rsidR="00113A12" w:rsidRDefault="00113A12">
            <w:pPr>
              <w:rPr>
                <w:rFonts w:ascii="Brush Script MT" w:hAnsi="Brush Script MT" w:cs="Calibri"/>
                <w:color w:val="000000"/>
                <w:sz w:val="48"/>
                <w:szCs w:val="48"/>
              </w:rPr>
            </w:pPr>
            <w:r>
              <w:rPr>
                <w:rFonts w:ascii="Brush Script MT" w:hAnsi="Brush Script MT" w:cs="Calibri"/>
                <w:color w:val="000000"/>
                <w:sz w:val="48"/>
                <w:szCs w:val="48"/>
              </w:rPr>
              <w:t>David J Siggs</w:t>
            </w: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2500" w:type="dxa"/>
            <w:gridSpan w:val="3"/>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Clerk to the Council</w:t>
            </w: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16th July 2018</w:t>
            </w: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3460" w:type="dxa"/>
            <w:gridSpan w:val="4"/>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r>
              <w:rPr>
                <w:rFonts w:ascii="Calibri" w:hAnsi="Calibri" w:cs="Calibri"/>
                <w:b/>
                <w:bCs/>
                <w:color w:val="000000"/>
                <w:sz w:val="22"/>
                <w:szCs w:val="22"/>
              </w:rPr>
              <w:t>Payments to be considered</w:t>
            </w: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rPr>
                <w:rFonts w:ascii="Calibri" w:hAnsi="Calibri" w:cs="Calibri"/>
                <w:b/>
                <w:bCs/>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r>
      <w:tr w:rsidR="00113A12" w:rsidTr="00B847F8">
        <w:trPr>
          <w:trHeight w:val="300"/>
        </w:trPr>
        <w:tc>
          <w:tcPr>
            <w:tcW w:w="250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r>
              <w:rPr>
                <w:rFonts w:ascii="Calibri" w:hAnsi="Calibri" w:cs="Calibri"/>
                <w:color w:val="000000"/>
                <w:sz w:val="22"/>
                <w:szCs w:val="22"/>
              </w:rPr>
              <w:t>B Geary (Litter Picking)</w:t>
            </w:r>
          </w:p>
        </w:tc>
        <w:tc>
          <w:tcPr>
            <w:tcW w:w="96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140.00</w:t>
            </w:r>
          </w:p>
        </w:tc>
      </w:tr>
      <w:tr w:rsidR="00113A12" w:rsidTr="00B847F8">
        <w:trPr>
          <w:trHeight w:val="300"/>
        </w:trPr>
        <w:tc>
          <w:tcPr>
            <w:tcW w:w="4761" w:type="dxa"/>
            <w:gridSpan w:val="6"/>
            <w:tcBorders>
              <w:top w:val="nil"/>
              <w:left w:val="nil"/>
              <w:bottom w:val="nil"/>
              <w:right w:val="nil"/>
            </w:tcBorders>
            <w:shd w:val="clear" w:color="auto" w:fill="auto"/>
            <w:noWrap/>
            <w:vAlign w:val="bottom"/>
            <w:hideMark/>
          </w:tcPr>
          <w:p w:rsidR="00113A12" w:rsidRDefault="00113A12">
            <w:pPr>
              <w:rPr>
                <w:rFonts w:ascii="Calibri" w:hAnsi="Calibri" w:cs="Calibri"/>
                <w:sz w:val="22"/>
                <w:szCs w:val="22"/>
              </w:rPr>
            </w:pPr>
            <w:r>
              <w:rPr>
                <w:rFonts w:ascii="Calibri" w:hAnsi="Calibri" w:cs="Calibri"/>
                <w:sz w:val="22"/>
                <w:szCs w:val="22"/>
              </w:rPr>
              <w:t>Clerks Expenses (Telephone, scanning)</w:t>
            </w: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110.25</w:t>
            </w:r>
          </w:p>
        </w:tc>
      </w:tr>
      <w:tr w:rsidR="00113A12" w:rsidTr="00B847F8">
        <w:trPr>
          <w:trHeight w:val="285"/>
        </w:trPr>
        <w:tc>
          <w:tcPr>
            <w:tcW w:w="4761" w:type="dxa"/>
            <w:gridSpan w:val="6"/>
            <w:tcBorders>
              <w:top w:val="nil"/>
              <w:left w:val="nil"/>
              <w:bottom w:val="nil"/>
              <w:right w:val="nil"/>
            </w:tcBorders>
            <w:shd w:val="clear" w:color="auto" w:fill="auto"/>
            <w:noWrap/>
            <w:vAlign w:val="bottom"/>
            <w:hideMark/>
          </w:tcPr>
          <w:p w:rsidR="00113A12" w:rsidRDefault="00113A12">
            <w:pPr>
              <w:rPr>
                <w:rFonts w:ascii="Calibri" w:hAnsi="Calibri" w:cs="Calibri"/>
                <w:sz w:val="22"/>
                <w:szCs w:val="22"/>
              </w:rPr>
            </w:pPr>
            <w:r>
              <w:rPr>
                <w:rFonts w:ascii="Calibri" w:hAnsi="Calibri" w:cs="Calibri"/>
                <w:sz w:val="22"/>
                <w:szCs w:val="22"/>
              </w:rPr>
              <w:t>M H Kennedy &amp; Son Ltd (Grass Cutting)</w:t>
            </w: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302.40</w:t>
            </w:r>
          </w:p>
        </w:tc>
      </w:tr>
      <w:tr w:rsidR="00113A12" w:rsidTr="00B847F8">
        <w:trPr>
          <w:trHeight w:val="300"/>
        </w:trPr>
        <w:tc>
          <w:tcPr>
            <w:tcW w:w="3984" w:type="dxa"/>
            <w:gridSpan w:val="5"/>
            <w:tcBorders>
              <w:top w:val="nil"/>
              <w:left w:val="nil"/>
              <w:bottom w:val="nil"/>
              <w:right w:val="nil"/>
            </w:tcBorders>
            <w:shd w:val="clear" w:color="auto" w:fill="auto"/>
            <w:noWrap/>
            <w:vAlign w:val="bottom"/>
            <w:hideMark/>
          </w:tcPr>
          <w:p w:rsidR="00113A12" w:rsidRDefault="00113A12">
            <w:pPr>
              <w:rPr>
                <w:rFonts w:ascii="Calibri" w:hAnsi="Calibri" w:cs="Calibri"/>
                <w:sz w:val="22"/>
                <w:szCs w:val="22"/>
              </w:rPr>
            </w:pPr>
            <w:r>
              <w:rPr>
                <w:rFonts w:ascii="Calibri" w:hAnsi="Calibri" w:cs="Calibri"/>
                <w:sz w:val="22"/>
                <w:szCs w:val="22"/>
              </w:rPr>
              <w:t>WSCC (Street Lighting Maintenance)</w:t>
            </w:r>
          </w:p>
        </w:tc>
        <w:tc>
          <w:tcPr>
            <w:tcW w:w="777"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967.93</w:t>
            </w:r>
          </w:p>
        </w:tc>
      </w:tr>
      <w:tr w:rsidR="00113A12" w:rsidTr="00B847F8">
        <w:trPr>
          <w:trHeight w:val="300"/>
        </w:trPr>
        <w:tc>
          <w:tcPr>
            <w:tcW w:w="2500" w:type="dxa"/>
            <w:gridSpan w:val="2"/>
            <w:tcBorders>
              <w:top w:val="nil"/>
              <w:left w:val="nil"/>
              <w:bottom w:val="nil"/>
              <w:right w:val="nil"/>
            </w:tcBorders>
            <w:shd w:val="clear" w:color="auto" w:fill="auto"/>
            <w:noWrap/>
            <w:vAlign w:val="bottom"/>
            <w:hideMark/>
          </w:tcPr>
          <w:p w:rsidR="00113A12" w:rsidRDefault="00113A12" w:rsidP="003E4FC4">
            <w:pPr>
              <w:rPr>
                <w:rFonts w:ascii="Calibri" w:hAnsi="Calibri" w:cs="Calibri"/>
                <w:sz w:val="22"/>
                <w:szCs w:val="22"/>
              </w:rPr>
            </w:pPr>
            <w:r>
              <w:rPr>
                <w:rFonts w:ascii="Calibri" w:hAnsi="Calibri" w:cs="Calibri"/>
                <w:sz w:val="22"/>
                <w:szCs w:val="22"/>
              </w:rPr>
              <w:t>ICO (Dat</w:t>
            </w:r>
            <w:r w:rsidR="003E4FC4">
              <w:rPr>
                <w:rFonts w:ascii="Calibri" w:hAnsi="Calibri" w:cs="Calibri"/>
                <w:sz w:val="22"/>
                <w:szCs w:val="22"/>
              </w:rPr>
              <w:t>a</w:t>
            </w:r>
            <w:bookmarkStart w:id="0" w:name="_GoBack"/>
            <w:bookmarkEnd w:id="0"/>
            <w:r>
              <w:rPr>
                <w:rFonts w:ascii="Calibri" w:hAnsi="Calibri" w:cs="Calibri"/>
                <w:sz w:val="22"/>
                <w:szCs w:val="22"/>
              </w:rPr>
              <w:t xml:space="preserve"> Registration)</w:t>
            </w:r>
          </w:p>
        </w:tc>
        <w:tc>
          <w:tcPr>
            <w:tcW w:w="1484" w:type="dxa"/>
            <w:gridSpan w:val="3"/>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40.00</w:t>
            </w:r>
          </w:p>
        </w:tc>
      </w:tr>
      <w:tr w:rsidR="00113A12" w:rsidTr="00B847F8">
        <w:trPr>
          <w:trHeight w:val="300"/>
        </w:trPr>
        <w:tc>
          <w:tcPr>
            <w:tcW w:w="3984" w:type="dxa"/>
            <w:gridSpan w:val="5"/>
            <w:tcBorders>
              <w:top w:val="nil"/>
              <w:left w:val="nil"/>
              <w:bottom w:val="nil"/>
              <w:right w:val="nil"/>
            </w:tcBorders>
            <w:shd w:val="clear" w:color="auto" w:fill="auto"/>
            <w:noWrap/>
            <w:vAlign w:val="bottom"/>
            <w:hideMark/>
          </w:tcPr>
          <w:p w:rsidR="00113A12" w:rsidRDefault="00113A12">
            <w:pPr>
              <w:rPr>
                <w:rFonts w:ascii="Calibri" w:hAnsi="Calibri" w:cs="Calibri"/>
                <w:sz w:val="22"/>
                <w:szCs w:val="22"/>
              </w:rPr>
            </w:pPr>
            <w:r>
              <w:rPr>
                <w:rFonts w:ascii="Calibri" w:hAnsi="Calibri" w:cs="Calibri"/>
                <w:sz w:val="22"/>
                <w:szCs w:val="22"/>
              </w:rPr>
              <w:t>A Dover (Grass &amp; Bus Shelters)</w:t>
            </w:r>
          </w:p>
        </w:tc>
        <w:tc>
          <w:tcPr>
            <w:tcW w:w="777"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274.00</w:t>
            </w:r>
          </w:p>
        </w:tc>
      </w:tr>
      <w:tr w:rsidR="00113A12" w:rsidTr="00B847F8">
        <w:trPr>
          <w:trHeight w:val="300"/>
        </w:trPr>
        <w:tc>
          <w:tcPr>
            <w:tcW w:w="3984" w:type="dxa"/>
            <w:gridSpan w:val="5"/>
            <w:tcBorders>
              <w:top w:val="nil"/>
              <w:left w:val="nil"/>
              <w:bottom w:val="nil"/>
              <w:right w:val="nil"/>
            </w:tcBorders>
            <w:shd w:val="clear" w:color="auto" w:fill="auto"/>
            <w:noWrap/>
            <w:vAlign w:val="bottom"/>
            <w:hideMark/>
          </w:tcPr>
          <w:p w:rsidR="00113A12" w:rsidRDefault="00113A12">
            <w:pPr>
              <w:rPr>
                <w:rFonts w:ascii="Calibri" w:hAnsi="Calibri" w:cs="Calibri"/>
                <w:sz w:val="22"/>
                <w:szCs w:val="22"/>
              </w:rPr>
            </w:pPr>
            <w:r>
              <w:rPr>
                <w:rFonts w:ascii="Calibri" w:hAnsi="Calibri" w:cs="Calibri"/>
                <w:sz w:val="22"/>
                <w:szCs w:val="22"/>
              </w:rPr>
              <w:t>Came &amp; Company (Parish Insurance)</w:t>
            </w:r>
          </w:p>
        </w:tc>
        <w:tc>
          <w:tcPr>
            <w:tcW w:w="777"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1035.55</w:t>
            </w:r>
          </w:p>
        </w:tc>
      </w:tr>
      <w:tr w:rsidR="00113A12" w:rsidTr="00B847F8">
        <w:trPr>
          <w:trHeight w:val="300"/>
        </w:trPr>
        <w:tc>
          <w:tcPr>
            <w:tcW w:w="2500" w:type="dxa"/>
            <w:gridSpan w:val="2"/>
            <w:tcBorders>
              <w:top w:val="nil"/>
              <w:left w:val="nil"/>
              <w:bottom w:val="nil"/>
              <w:right w:val="nil"/>
            </w:tcBorders>
            <w:shd w:val="clear" w:color="auto" w:fill="auto"/>
            <w:noWrap/>
            <w:vAlign w:val="bottom"/>
            <w:hideMark/>
          </w:tcPr>
          <w:p w:rsidR="00113A12" w:rsidRDefault="00113A12">
            <w:pPr>
              <w:rPr>
                <w:rFonts w:ascii="Calibri" w:hAnsi="Calibri" w:cs="Calibri"/>
                <w:sz w:val="22"/>
                <w:szCs w:val="22"/>
              </w:rPr>
            </w:pPr>
            <w:r>
              <w:rPr>
                <w:rFonts w:ascii="Calibri" w:hAnsi="Calibri" w:cs="Calibri"/>
                <w:sz w:val="22"/>
                <w:szCs w:val="22"/>
              </w:rPr>
              <w:t>CPRE (Subscription)</w:t>
            </w:r>
          </w:p>
        </w:tc>
        <w:tc>
          <w:tcPr>
            <w:tcW w:w="1484" w:type="dxa"/>
            <w:gridSpan w:val="3"/>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83" w:type="dxa"/>
            <w:tcBorders>
              <w:top w:val="nil"/>
              <w:left w:val="nil"/>
              <w:bottom w:val="nil"/>
              <w:right w:val="nil"/>
            </w:tcBorders>
            <w:shd w:val="clear" w:color="auto" w:fill="auto"/>
            <w:noWrap/>
            <w:vAlign w:val="bottom"/>
            <w:hideMark/>
          </w:tcPr>
          <w:p w:rsidR="00113A12" w:rsidRDefault="00113A12">
            <w:pP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color w:val="000000"/>
                <w:sz w:val="22"/>
                <w:szCs w:val="22"/>
              </w:rPr>
            </w:pPr>
            <w:r>
              <w:rPr>
                <w:rFonts w:ascii="Calibri" w:hAnsi="Calibri" w:cs="Calibri"/>
                <w:color w:val="000000"/>
                <w:sz w:val="22"/>
                <w:szCs w:val="22"/>
              </w:rPr>
              <w:t>36.00</w:t>
            </w:r>
          </w:p>
        </w:tc>
      </w:tr>
      <w:tr w:rsidR="00113A12" w:rsidTr="00B847F8">
        <w:trPr>
          <w:trHeight w:val="300"/>
        </w:trPr>
        <w:tc>
          <w:tcPr>
            <w:tcW w:w="960" w:type="dxa"/>
            <w:tcBorders>
              <w:top w:val="nil"/>
              <w:left w:val="nil"/>
              <w:bottom w:val="nil"/>
              <w:right w:val="nil"/>
            </w:tcBorders>
            <w:shd w:val="clear" w:color="auto" w:fill="auto"/>
            <w:noWrap/>
            <w:vAlign w:val="bottom"/>
            <w:hideMark/>
          </w:tcPr>
          <w:p w:rsidR="00113A12" w:rsidRDefault="00113A12">
            <w:pPr>
              <w:jc w:val="cente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113A12" w:rsidRDefault="00113A12">
            <w:pPr>
              <w:jc w:val="center"/>
              <w:rPr>
                <w:rFonts w:ascii="Calibri" w:hAnsi="Calibri" w:cs="Calibri"/>
                <w:color w:val="000000"/>
                <w:sz w:val="22"/>
                <w:szCs w:val="22"/>
              </w:rPr>
            </w:pPr>
          </w:p>
        </w:tc>
        <w:tc>
          <w:tcPr>
            <w:tcW w:w="1484" w:type="dxa"/>
            <w:gridSpan w:val="3"/>
            <w:tcBorders>
              <w:top w:val="nil"/>
              <w:left w:val="nil"/>
              <w:bottom w:val="nil"/>
              <w:right w:val="nil"/>
            </w:tcBorders>
            <w:shd w:val="clear" w:color="auto" w:fill="auto"/>
            <w:noWrap/>
            <w:vAlign w:val="bottom"/>
            <w:hideMark/>
          </w:tcPr>
          <w:p w:rsidR="00113A12" w:rsidRDefault="00113A12">
            <w:pPr>
              <w:jc w:val="center"/>
              <w:rPr>
                <w:rFonts w:ascii="Calibri" w:hAnsi="Calibri" w:cs="Calibri"/>
                <w:color w:val="000000"/>
                <w:sz w:val="22"/>
                <w:szCs w:val="22"/>
              </w:rPr>
            </w:pPr>
          </w:p>
        </w:tc>
        <w:tc>
          <w:tcPr>
            <w:tcW w:w="777" w:type="dxa"/>
            <w:tcBorders>
              <w:top w:val="nil"/>
              <w:left w:val="nil"/>
              <w:bottom w:val="nil"/>
              <w:right w:val="nil"/>
            </w:tcBorders>
            <w:shd w:val="clear" w:color="auto" w:fill="auto"/>
            <w:noWrap/>
            <w:vAlign w:val="bottom"/>
            <w:hideMark/>
          </w:tcPr>
          <w:p w:rsidR="00113A12" w:rsidRDefault="00113A12">
            <w:pPr>
              <w:jc w:val="center"/>
              <w:rPr>
                <w:rFonts w:ascii="Calibri" w:hAnsi="Calibri" w:cs="Calibri"/>
                <w:color w:val="000000"/>
                <w:sz w:val="22"/>
                <w:szCs w:val="22"/>
              </w:rPr>
            </w:pPr>
          </w:p>
        </w:tc>
        <w:tc>
          <w:tcPr>
            <w:tcW w:w="1301" w:type="dxa"/>
            <w:tcBorders>
              <w:top w:val="nil"/>
              <w:left w:val="nil"/>
              <w:bottom w:val="nil"/>
              <w:right w:val="nil"/>
            </w:tcBorders>
            <w:shd w:val="clear" w:color="auto" w:fill="auto"/>
            <w:noWrap/>
            <w:vAlign w:val="bottom"/>
            <w:hideMark/>
          </w:tcPr>
          <w:p w:rsidR="00113A12" w:rsidRDefault="00113A12">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83" w:type="dxa"/>
            <w:tcBorders>
              <w:top w:val="nil"/>
              <w:left w:val="nil"/>
              <w:bottom w:val="nil"/>
              <w:right w:val="nil"/>
            </w:tcBorders>
            <w:shd w:val="clear" w:color="auto" w:fill="auto"/>
            <w:noWrap/>
            <w:vAlign w:val="bottom"/>
            <w:hideMark/>
          </w:tcPr>
          <w:p w:rsidR="00113A12" w:rsidRDefault="00113A12">
            <w:pPr>
              <w:jc w:val="center"/>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113A12" w:rsidRDefault="00113A12">
            <w:pPr>
              <w:jc w:val="right"/>
              <w:rPr>
                <w:rFonts w:ascii="Calibri" w:hAnsi="Calibri" w:cs="Calibri"/>
                <w:b/>
                <w:bCs/>
                <w:color w:val="000000"/>
                <w:sz w:val="22"/>
                <w:szCs w:val="22"/>
              </w:rPr>
            </w:pPr>
            <w:r>
              <w:rPr>
                <w:rFonts w:ascii="Calibri" w:hAnsi="Calibri" w:cs="Calibri"/>
                <w:b/>
                <w:bCs/>
                <w:color w:val="000000"/>
                <w:sz w:val="22"/>
                <w:szCs w:val="22"/>
              </w:rPr>
              <w:t>2906.13</w:t>
            </w:r>
          </w:p>
        </w:tc>
      </w:tr>
    </w:tbl>
    <w:p w:rsidR="00113A12" w:rsidRDefault="00113A12" w:rsidP="00113A12">
      <w:pPr>
        <w:rPr>
          <w:rFonts w:ascii="Arial" w:eastAsiaTheme="minorHAnsi" w:hAnsi="Arial" w:cs="Arial"/>
          <w:b/>
          <w:sz w:val="20"/>
          <w:szCs w:val="20"/>
        </w:rPr>
      </w:pPr>
    </w:p>
    <w:sectPr w:rsidR="00113A12" w:rsidSect="004C2BCE">
      <w:footerReference w:type="default" r:id="rId10"/>
      <w:pgSz w:w="11906" w:h="16838"/>
      <w:pgMar w:top="680" w:right="992" w:bottom="680" w:left="992" w:header="709" w:footer="709" w:gutter="0"/>
      <w:pgNumType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473" w:rsidRDefault="00611473">
      <w:r>
        <w:separator/>
      </w:r>
    </w:p>
  </w:endnote>
  <w:endnote w:type="continuationSeparator" w:id="0">
    <w:p w:rsidR="00611473" w:rsidRDefault="00611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Light">
    <w:charset w:val="00"/>
    <w:family w:val="roman"/>
    <w:pitch w:val="default"/>
  </w:font>
  <w:font w:name="ヒラギノ角ゴ Pro W3">
    <w:charset w:val="00"/>
    <w:family w:val="roman"/>
    <w:pitch w:val="default"/>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A12" w:rsidRDefault="00113A12">
    <w:pPr>
      <w:pStyle w:val="Footer"/>
      <w:jc w:val="center"/>
    </w:pPr>
    <w:r>
      <w:fldChar w:fldCharType="begin"/>
    </w:r>
    <w:r>
      <w:instrText xml:space="preserve"> PAGE   \* MERGEFORMAT </w:instrText>
    </w:r>
    <w:r>
      <w:fldChar w:fldCharType="separate"/>
    </w:r>
    <w:r w:rsidR="003E4FC4">
      <w:rPr>
        <w:noProof/>
      </w:rPr>
      <w:t>28</w:t>
    </w:r>
    <w:r>
      <w:rPr>
        <w:noProof/>
      </w:rPr>
      <w:fldChar w:fldCharType="end"/>
    </w:r>
  </w:p>
  <w:p w:rsidR="00113A12" w:rsidRDefault="00113A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473" w:rsidRDefault="00611473">
      <w:r>
        <w:separator/>
      </w:r>
    </w:p>
  </w:footnote>
  <w:footnote w:type="continuationSeparator" w:id="0">
    <w:p w:rsidR="00611473" w:rsidRDefault="006114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4F2A6CC6"/>
    <w:lvl w:ilvl="0" w:tplc="40489ACA">
      <w:start w:val="1"/>
      <w:numFmt w:val="lowerRoman"/>
      <w:lvlText w:val="%1)"/>
      <w:lvlJc w:val="left"/>
      <w:pPr>
        <w:ind w:left="1571" w:hanging="720"/>
      </w:pPr>
      <w:rPr>
        <w:rFonts w:hint="default"/>
        <w:b/>
        <w:sz w:val="20"/>
        <w:szCs w:val="20"/>
      </w:rPr>
    </w:lvl>
    <w:lvl w:ilvl="1" w:tplc="A2041ABC" w:tentative="1">
      <w:start w:val="1"/>
      <w:numFmt w:val="lowerLetter"/>
      <w:lvlText w:val="%2."/>
      <w:lvlJc w:val="left"/>
      <w:pPr>
        <w:ind w:left="2073" w:hanging="360"/>
      </w:pPr>
    </w:lvl>
    <w:lvl w:ilvl="2" w:tplc="E714AC40" w:tentative="1">
      <w:start w:val="1"/>
      <w:numFmt w:val="lowerRoman"/>
      <w:lvlText w:val="%3."/>
      <w:lvlJc w:val="right"/>
      <w:pPr>
        <w:ind w:left="2793" w:hanging="180"/>
      </w:pPr>
    </w:lvl>
    <w:lvl w:ilvl="3" w:tplc="8B6C354C" w:tentative="1">
      <w:start w:val="1"/>
      <w:numFmt w:val="decimal"/>
      <w:lvlText w:val="%4."/>
      <w:lvlJc w:val="left"/>
      <w:pPr>
        <w:ind w:left="3513" w:hanging="360"/>
      </w:pPr>
    </w:lvl>
    <w:lvl w:ilvl="4" w:tplc="2B329B34" w:tentative="1">
      <w:start w:val="1"/>
      <w:numFmt w:val="lowerLetter"/>
      <w:lvlText w:val="%5."/>
      <w:lvlJc w:val="left"/>
      <w:pPr>
        <w:ind w:left="4233" w:hanging="360"/>
      </w:pPr>
    </w:lvl>
    <w:lvl w:ilvl="5" w:tplc="C630BE2E" w:tentative="1">
      <w:start w:val="1"/>
      <w:numFmt w:val="lowerRoman"/>
      <w:lvlText w:val="%6."/>
      <w:lvlJc w:val="right"/>
      <w:pPr>
        <w:ind w:left="4953" w:hanging="180"/>
      </w:pPr>
    </w:lvl>
    <w:lvl w:ilvl="6" w:tplc="7B0269A4" w:tentative="1">
      <w:start w:val="1"/>
      <w:numFmt w:val="decimal"/>
      <w:lvlText w:val="%7."/>
      <w:lvlJc w:val="left"/>
      <w:pPr>
        <w:ind w:left="5673" w:hanging="360"/>
      </w:pPr>
    </w:lvl>
    <w:lvl w:ilvl="7" w:tplc="3ABC88D6" w:tentative="1">
      <w:start w:val="1"/>
      <w:numFmt w:val="lowerLetter"/>
      <w:lvlText w:val="%8."/>
      <w:lvlJc w:val="left"/>
      <w:pPr>
        <w:ind w:left="6393" w:hanging="360"/>
      </w:pPr>
    </w:lvl>
    <w:lvl w:ilvl="8" w:tplc="DD00CD36" w:tentative="1">
      <w:start w:val="1"/>
      <w:numFmt w:val="lowerRoman"/>
      <w:lvlText w:val="%9."/>
      <w:lvlJc w:val="right"/>
      <w:pPr>
        <w:ind w:left="7113" w:hanging="180"/>
      </w:pPr>
    </w:lvl>
  </w:abstractNum>
  <w:abstractNum w:abstractNumId="1">
    <w:nsid w:val="00000019"/>
    <w:multiLevelType w:val="hybridMultilevel"/>
    <w:tmpl w:val="44D87FF6"/>
    <w:lvl w:ilvl="0" w:tplc="04AA46F6">
      <w:start w:val="2"/>
      <w:numFmt w:val="lowerRoman"/>
      <w:lvlText w:val="%1)"/>
      <w:lvlJc w:val="left"/>
      <w:pPr>
        <w:ind w:left="2237" w:hanging="720"/>
      </w:pPr>
      <w:rPr>
        <w:rFonts w:hint="default"/>
        <w:b/>
        <w:sz w:val="20"/>
        <w:szCs w:val="20"/>
      </w:rPr>
    </w:lvl>
    <w:lvl w:ilvl="1" w:tplc="DD00E16E" w:tentative="1">
      <w:start w:val="1"/>
      <w:numFmt w:val="lowerLetter"/>
      <w:lvlText w:val="%2."/>
      <w:lvlJc w:val="left"/>
      <w:pPr>
        <w:ind w:left="2597" w:hanging="360"/>
      </w:pPr>
    </w:lvl>
    <w:lvl w:ilvl="2" w:tplc="E090AB82" w:tentative="1">
      <w:start w:val="1"/>
      <w:numFmt w:val="lowerRoman"/>
      <w:lvlText w:val="%3."/>
      <w:lvlJc w:val="right"/>
      <w:pPr>
        <w:ind w:left="3317" w:hanging="180"/>
      </w:pPr>
    </w:lvl>
    <w:lvl w:ilvl="3" w:tplc="1924E064" w:tentative="1">
      <w:start w:val="1"/>
      <w:numFmt w:val="decimal"/>
      <w:lvlText w:val="%4."/>
      <w:lvlJc w:val="left"/>
      <w:pPr>
        <w:ind w:left="4037" w:hanging="360"/>
      </w:pPr>
    </w:lvl>
    <w:lvl w:ilvl="4" w:tplc="18D4E0F0" w:tentative="1">
      <w:start w:val="1"/>
      <w:numFmt w:val="lowerLetter"/>
      <w:lvlText w:val="%5."/>
      <w:lvlJc w:val="left"/>
      <w:pPr>
        <w:ind w:left="4757" w:hanging="360"/>
      </w:pPr>
    </w:lvl>
    <w:lvl w:ilvl="5" w:tplc="030A0662" w:tentative="1">
      <w:start w:val="1"/>
      <w:numFmt w:val="lowerRoman"/>
      <w:lvlText w:val="%6."/>
      <w:lvlJc w:val="right"/>
      <w:pPr>
        <w:ind w:left="5477" w:hanging="180"/>
      </w:pPr>
    </w:lvl>
    <w:lvl w:ilvl="6" w:tplc="39422730" w:tentative="1">
      <w:start w:val="1"/>
      <w:numFmt w:val="decimal"/>
      <w:lvlText w:val="%7."/>
      <w:lvlJc w:val="left"/>
      <w:pPr>
        <w:ind w:left="6197" w:hanging="360"/>
      </w:pPr>
    </w:lvl>
    <w:lvl w:ilvl="7" w:tplc="DABC15C2" w:tentative="1">
      <w:start w:val="1"/>
      <w:numFmt w:val="lowerLetter"/>
      <w:lvlText w:val="%8."/>
      <w:lvlJc w:val="left"/>
      <w:pPr>
        <w:ind w:left="6917" w:hanging="360"/>
      </w:pPr>
    </w:lvl>
    <w:lvl w:ilvl="8" w:tplc="F0AECE7A" w:tentative="1">
      <w:start w:val="1"/>
      <w:numFmt w:val="lowerRoman"/>
      <w:lvlText w:val="%9."/>
      <w:lvlJc w:val="right"/>
      <w:pPr>
        <w:ind w:left="7637" w:hanging="180"/>
      </w:pPr>
    </w:lvl>
  </w:abstractNum>
  <w:abstractNum w:abstractNumId="2">
    <w:nsid w:val="00000027"/>
    <w:multiLevelType w:val="hybridMultilevel"/>
    <w:tmpl w:val="F4261994"/>
    <w:lvl w:ilvl="0" w:tplc="1BCCA64E">
      <w:start w:val="1"/>
      <w:numFmt w:val="lowerRoman"/>
      <w:lvlText w:val="%1)"/>
      <w:lvlJc w:val="left"/>
      <w:pPr>
        <w:ind w:left="720" w:hanging="360"/>
      </w:pPr>
      <w:rPr>
        <w:rFonts w:ascii="Arial" w:hAnsi="Arial" w:cs="Arial" w:hint="default"/>
        <w:b w:val="0"/>
        <w:i w:val="0"/>
        <w:sz w:val="20"/>
        <w:szCs w:val="20"/>
      </w:rPr>
    </w:lvl>
    <w:lvl w:ilvl="1" w:tplc="89284740" w:tentative="1">
      <w:start w:val="1"/>
      <w:numFmt w:val="lowerLetter"/>
      <w:lvlText w:val="%2."/>
      <w:lvlJc w:val="left"/>
      <w:pPr>
        <w:ind w:left="1440" w:hanging="360"/>
      </w:pPr>
    </w:lvl>
    <w:lvl w:ilvl="2" w:tplc="E3720856">
      <w:start w:val="1"/>
      <w:numFmt w:val="lowerRoman"/>
      <w:lvlText w:val="%3."/>
      <w:lvlJc w:val="right"/>
      <w:pPr>
        <w:ind w:left="2160" w:hanging="180"/>
      </w:pPr>
    </w:lvl>
    <w:lvl w:ilvl="3" w:tplc="0CDE075E" w:tentative="1">
      <w:start w:val="1"/>
      <w:numFmt w:val="decimal"/>
      <w:lvlText w:val="%4."/>
      <w:lvlJc w:val="left"/>
      <w:pPr>
        <w:ind w:left="2880" w:hanging="360"/>
      </w:pPr>
    </w:lvl>
    <w:lvl w:ilvl="4" w:tplc="0B1EC382" w:tentative="1">
      <w:start w:val="1"/>
      <w:numFmt w:val="lowerLetter"/>
      <w:lvlText w:val="%5."/>
      <w:lvlJc w:val="left"/>
      <w:pPr>
        <w:ind w:left="3600" w:hanging="360"/>
      </w:pPr>
    </w:lvl>
    <w:lvl w:ilvl="5" w:tplc="DF181992" w:tentative="1">
      <w:start w:val="1"/>
      <w:numFmt w:val="lowerRoman"/>
      <w:lvlText w:val="%6."/>
      <w:lvlJc w:val="right"/>
      <w:pPr>
        <w:ind w:left="4320" w:hanging="180"/>
      </w:pPr>
    </w:lvl>
    <w:lvl w:ilvl="6" w:tplc="59C44424" w:tentative="1">
      <w:start w:val="1"/>
      <w:numFmt w:val="decimal"/>
      <w:lvlText w:val="%7."/>
      <w:lvlJc w:val="left"/>
      <w:pPr>
        <w:ind w:left="5040" w:hanging="360"/>
      </w:pPr>
    </w:lvl>
    <w:lvl w:ilvl="7" w:tplc="8AF66916" w:tentative="1">
      <w:start w:val="1"/>
      <w:numFmt w:val="lowerLetter"/>
      <w:lvlText w:val="%8."/>
      <w:lvlJc w:val="left"/>
      <w:pPr>
        <w:ind w:left="5760" w:hanging="360"/>
      </w:pPr>
    </w:lvl>
    <w:lvl w:ilvl="8" w:tplc="EB04B950" w:tentative="1">
      <w:start w:val="1"/>
      <w:numFmt w:val="lowerRoman"/>
      <w:lvlText w:val="%9."/>
      <w:lvlJc w:val="right"/>
      <w:pPr>
        <w:ind w:left="6480" w:hanging="180"/>
      </w:pPr>
    </w:lvl>
  </w:abstractNum>
  <w:abstractNum w:abstractNumId="3">
    <w:nsid w:val="0000002B"/>
    <w:multiLevelType w:val="hybridMultilevel"/>
    <w:tmpl w:val="29503C06"/>
    <w:lvl w:ilvl="0" w:tplc="245AE8C6">
      <w:start w:val="1"/>
      <w:numFmt w:val="lowerRoman"/>
      <w:lvlText w:val="%1)"/>
      <w:lvlJc w:val="left"/>
      <w:pPr>
        <w:ind w:left="1451" w:hanging="720"/>
      </w:pPr>
      <w:rPr>
        <w:rFonts w:hint="default"/>
        <w:b/>
        <w:sz w:val="20"/>
        <w:szCs w:val="20"/>
      </w:rPr>
    </w:lvl>
    <w:lvl w:ilvl="1" w:tplc="96549A64" w:tentative="1">
      <w:start w:val="1"/>
      <w:numFmt w:val="lowerLetter"/>
      <w:lvlText w:val="%2."/>
      <w:lvlJc w:val="left"/>
      <w:pPr>
        <w:ind w:left="1811" w:hanging="360"/>
      </w:pPr>
    </w:lvl>
    <w:lvl w:ilvl="2" w:tplc="8F0401FE" w:tentative="1">
      <w:start w:val="1"/>
      <w:numFmt w:val="lowerRoman"/>
      <w:lvlText w:val="%3."/>
      <w:lvlJc w:val="right"/>
      <w:pPr>
        <w:ind w:left="2531" w:hanging="180"/>
      </w:pPr>
    </w:lvl>
    <w:lvl w:ilvl="3" w:tplc="E1400814" w:tentative="1">
      <w:start w:val="1"/>
      <w:numFmt w:val="decimal"/>
      <w:lvlText w:val="%4."/>
      <w:lvlJc w:val="left"/>
      <w:pPr>
        <w:ind w:left="3251" w:hanging="360"/>
      </w:pPr>
    </w:lvl>
    <w:lvl w:ilvl="4" w:tplc="6C2072F4" w:tentative="1">
      <w:start w:val="1"/>
      <w:numFmt w:val="lowerLetter"/>
      <w:lvlText w:val="%5."/>
      <w:lvlJc w:val="left"/>
      <w:pPr>
        <w:ind w:left="3971" w:hanging="360"/>
      </w:pPr>
    </w:lvl>
    <w:lvl w:ilvl="5" w:tplc="89786C82" w:tentative="1">
      <w:start w:val="1"/>
      <w:numFmt w:val="lowerRoman"/>
      <w:lvlText w:val="%6."/>
      <w:lvlJc w:val="right"/>
      <w:pPr>
        <w:ind w:left="4691" w:hanging="180"/>
      </w:pPr>
    </w:lvl>
    <w:lvl w:ilvl="6" w:tplc="4078A058" w:tentative="1">
      <w:start w:val="1"/>
      <w:numFmt w:val="decimal"/>
      <w:lvlText w:val="%7."/>
      <w:lvlJc w:val="left"/>
      <w:pPr>
        <w:ind w:left="5411" w:hanging="360"/>
      </w:pPr>
    </w:lvl>
    <w:lvl w:ilvl="7" w:tplc="FAC4E94E" w:tentative="1">
      <w:start w:val="1"/>
      <w:numFmt w:val="lowerLetter"/>
      <w:lvlText w:val="%8."/>
      <w:lvlJc w:val="left"/>
      <w:pPr>
        <w:ind w:left="6131" w:hanging="360"/>
      </w:pPr>
    </w:lvl>
    <w:lvl w:ilvl="8" w:tplc="EB0CC344" w:tentative="1">
      <w:start w:val="1"/>
      <w:numFmt w:val="lowerRoman"/>
      <w:lvlText w:val="%9."/>
      <w:lvlJc w:val="right"/>
      <w:pPr>
        <w:ind w:left="6851" w:hanging="180"/>
      </w:pPr>
    </w:lvl>
  </w:abstractNum>
  <w:abstractNum w:abstractNumId="4">
    <w:nsid w:val="02B50597"/>
    <w:multiLevelType w:val="hybridMultilevel"/>
    <w:tmpl w:val="6E5E8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44E6D67"/>
    <w:multiLevelType w:val="hybridMultilevel"/>
    <w:tmpl w:val="AEC67550"/>
    <w:lvl w:ilvl="0" w:tplc="DAE877BA">
      <w:start w:val="1"/>
      <w:numFmt w:val="lowerRoman"/>
      <w:lvlText w:val="%1)"/>
      <w:lvlJc w:val="left"/>
      <w:pPr>
        <w:ind w:left="1440" w:hanging="735"/>
      </w:pPr>
      <w:rPr>
        <w:rFonts w:hint="default"/>
        <w:b/>
        <w:sz w:val="20"/>
        <w:szCs w:val="20"/>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
    <w:nsid w:val="2D717685"/>
    <w:multiLevelType w:val="hybridMultilevel"/>
    <w:tmpl w:val="36F84930"/>
    <w:lvl w:ilvl="0" w:tplc="659A20C0">
      <w:start w:val="1"/>
      <w:numFmt w:val="lowerRoman"/>
      <w:lvlText w:val="%1)"/>
      <w:lvlJc w:val="left"/>
      <w:pPr>
        <w:ind w:left="1713" w:hanging="720"/>
      </w:pPr>
      <w:rPr>
        <w:rFonts w:hint="default"/>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
    <w:nsid w:val="2E106ACD"/>
    <w:multiLevelType w:val="hybridMultilevel"/>
    <w:tmpl w:val="C4A4807E"/>
    <w:lvl w:ilvl="0" w:tplc="8E9A503E">
      <w:start w:val="1"/>
      <w:numFmt w:val="lowerRoman"/>
      <w:lvlText w:val="%1)"/>
      <w:lvlJc w:val="left"/>
      <w:pPr>
        <w:ind w:left="1350" w:hanging="72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8">
    <w:nsid w:val="333D7572"/>
    <w:multiLevelType w:val="hybridMultilevel"/>
    <w:tmpl w:val="E2847A7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9">
    <w:nsid w:val="3996717C"/>
    <w:multiLevelType w:val="hybridMultilevel"/>
    <w:tmpl w:val="7018BB9C"/>
    <w:lvl w:ilvl="0" w:tplc="D6ACFD66">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FE0826"/>
    <w:multiLevelType w:val="hybridMultilevel"/>
    <w:tmpl w:val="729A0BEC"/>
    <w:lvl w:ilvl="0" w:tplc="67A45C8A">
      <w:start w:val="1"/>
      <w:numFmt w:val="lowerRoman"/>
      <w:lvlText w:val="%1)"/>
      <w:lvlJc w:val="left"/>
      <w:pPr>
        <w:ind w:left="1440" w:hanging="73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1">
    <w:nsid w:val="3A6C6F57"/>
    <w:multiLevelType w:val="hybridMultilevel"/>
    <w:tmpl w:val="49C8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783B9B"/>
    <w:multiLevelType w:val="singleLevel"/>
    <w:tmpl w:val="68FAA08A"/>
    <w:lvl w:ilvl="0">
      <w:start w:val="1"/>
      <w:numFmt w:val="bullet"/>
      <w:pStyle w:val="ListBullet"/>
      <w:lvlText w:val=""/>
      <w:lvlJc w:val="left"/>
      <w:pPr>
        <w:tabs>
          <w:tab w:val="left" w:pos="360"/>
        </w:tabs>
        <w:ind w:left="360" w:hanging="360"/>
      </w:pPr>
      <w:rPr>
        <w:rFonts w:ascii="Symbol" w:hAnsi="Symbol" w:hint="default"/>
      </w:rPr>
    </w:lvl>
  </w:abstractNum>
  <w:abstractNum w:abstractNumId="13">
    <w:nsid w:val="434B60BD"/>
    <w:multiLevelType w:val="multilevel"/>
    <w:tmpl w:val="099865BE"/>
    <w:lvl w:ilvl="0">
      <w:start w:val="1"/>
      <w:numFmt w:val="decimal"/>
      <w:lvlText w:val="%1."/>
      <w:lvlJc w:val="left"/>
      <w:pPr>
        <w:tabs>
          <w:tab w:val="num" w:pos="993"/>
        </w:tabs>
        <w:ind w:left="993" w:hanging="360"/>
      </w:pPr>
    </w:lvl>
    <w:lvl w:ilvl="1">
      <w:start w:val="1"/>
      <w:numFmt w:val="decimal"/>
      <w:lvlText w:val="%2."/>
      <w:lvlJc w:val="left"/>
      <w:pPr>
        <w:tabs>
          <w:tab w:val="num" w:pos="1713"/>
        </w:tabs>
        <w:ind w:left="1713" w:hanging="360"/>
      </w:pPr>
    </w:lvl>
    <w:lvl w:ilvl="2">
      <w:start w:val="1"/>
      <w:numFmt w:val="decimal"/>
      <w:lvlText w:val="%3."/>
      <w:lvlJc w:val="left"/>
      <w:pPr>
        <w:tabs>
          <w:tab w:val="num" w:pos="2433"/>
        </w:tabs>
        <w:ind w:left="2433" w:hanging="360"/>
      </w:pPr>
    </w:lvl>
    <w:lvl w:ilvl="3">
      <w:start w:val="1"/>
      <w:numFmt w:val="decimal"/>
      <w:lvlText w:val="%4."/>
      <w:lvlJc w:val="left"/>
      <w:pPr>
        <w:tabs>
          <w:tab w:val="num" w:pos="3153"/>
        </w:tabs>
        <w:ind w:left="3153" w:hanging="360"/>
      </w:pPr>
    </w:lvl>
    <w:lvl w:ilvl="4">
      <w:start w:val="1"/>
      <w:numFmt w:val="decimal"/>
      <w:lvlText w:val="%5."/>
      <w:lvlJc w:val="left"/>
      <w:pPr>
        <w:tabs>
          <w:tab w:val="num" w:pos="3873"/>
        </w:tabs>
        <w:ind w:left="3873" w:hanging="360"/>
      </w:pPr>
    </w:lvl>
    <w:lvl w:ilvl="5">
      <w:start w:val="1"/>
      <w:numFmt w:val="decimal"/>
      <w:lvlText w:val="%6."/>
      <w:lvlJc w:val="left"/>
      <w:pPr>
        <w:tabs>
          <w:tab w:val="num" w:pos="4593"/>
        </w:tabs>
        <w:ind w:left="4593" w:hanging="360"/>
      </w:pPr>
    </w:lvl>
    <w:lvl w:ilvl="6">
      <w:start w:val="1"/>
      <w:numFmt w:val="decimal"/>
      <w:lvlText w:val="%7."/>
      <w:lvlJc w:val="left"/>
      <w:pPr>
        <w:tabs>
          <w:tab w:val="num" w:pos="5313"/>
        </w:tabs>
        <w:ind w:left="5313" w:hanging="360"/>
      </w:pPr>
    </w:lvl>
    <w:lvl w:ilvl="7">
      <w:start w:val="1"/>
      <w:numFmt w:val="decimal"/>
      <w:lvlText w:val="%8."/>
      <w:lvlJc w:val="left"/>
      <w:pPr>
        <w:tabs>
          <w:tab w:val="num" w:pos="6033"/>
        </w:tabs>
        <w:ind w:left="6033" w:hanging="360"/>
      </w:pPr>
    </w:lvl>
    <w:lvl w:ilvl="8">
      <w:start w:val="1"/>
      <w:numFmt w:val="decimal"/>
      <w:lvlText w:val="%9."/>
      <w:lvlJc w:val="left"/>
      <w:pPr>
        <w:tabs>
          <w:tab w:val="num" w:pos="6753"/>
        </w:tabs>
        <w:ind w:left="6753" w:hanging="360"/>
      </w:pPr>
    </w:lvl>
  </w:abstractNum>
  <w:abstractNum w:abstractNumId="14">
    <w:nsid w:val="498A0A40"/>
    <w:multiLevelType w:val="hybridMultilevel"/>
    <w:tmpl w:val="A6E4E5A0"/>
    <w:lvl w:ilvl="0" w:tplc="5F88809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A613CB0"/>
    <w:multiLevelType w:val="hybridMultilevel"/>
    <w:tmpl w:val="AEC67550"/>
    <w:lvl w:ilvl="0" w:tplc="DAE877BA">
      <w:start w:val="1"/>
      <w:numFmt w:val="lowerRoman"/>
      <w:lvlText w:val="%1)"/>
      <w:lvlJc w:val="left"/>
      <w:pPr>
        <w:ind w:left="1440" w:hanging="735"/>
      </w:pPr>
      <w:rPr>
        <w:rFonts w:hint="default"/>
        <w:b/>
        <w:sz w:val="20"/>
        <w:szCs w:val="20"/>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6">
    <w:nsid w:val="55A3136C"/>
    <w:multiLevelType w:val="hybridMultilevel"/>
    <w:tmpl w:val="7E54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B1638E"/>
    <w:multiLevelType w:val="hybridMultilevel"/>
    <w:tmpl w:val="117C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01729B3"/>
    <w:multiLevelType w:val="hybridMultilevel"/>
    <w:tmpl w:val="FB88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9F0D8E"/>
    <w:multiLevelType w:val="hybridMultilevel"/>
    <w:tmpl w:val="A93CEAE4"/>
    <w:lvl w:ilvl="0" w:tplc="46965C8A">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21437B3"/>
    <w:multiLevelType w:val="hybridMultilevel"/>
    <w:tmpl w:val="6D28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89F3E79"/>
    <w:multiLevelType w:val="hybridMultilevel"/>
    <w:tmpl w:val="50F4296E"/>
    <w:lvl w:ilvl="0" w:tplc="2318B60A">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nsid w:val="7CFC2FCD"/>
    <w:multiLevelType w:val="hybridMultilevel"/>
    <w:tmpl w:val="FFBA0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0"/>
  </w:num>
  <w:num w:numId="4">
    <w:abstractNumId w:val="1"/>
  </w:num>
  <w:num w:numId="5">
    <w:abstractNumId w:val="3"/>
  </w:num>
  <w:num w:numId="6">
    <w:abstractNumId w:val="6"/>
  </w:num>
  <w:num w:numId="7">
    <w:abstractNumId w:val="14"/>
  </w:num>
  <w:num w:numId="8">
    <w:abstractNumId w:val="15"/>
  </w:num>
  <w:num w:numId="9">
    <w:abstractNumId w:val="1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
  </w:num>
  <w:num w:numId="13">
    <w:abstractNumId w:val="9"/>
  </w:num>
  <w:num w:numId="14">
    <w:abstractNumId w:val="5"/>
  </w:num>
  <w:num w:numId="15">
    <w:abstractNumId w:val="21"/>
  </w:num>
  <w:num w:numId="16">
    <w:abstractNumId w:val="17"/>
  </w:num>
  <w:num w:numId="17">
    <w:abstractNumId w:val="18"/>
  </w:num>
  <w:num w:numId="18">
    <w:abstractNumId w:val="8"/>
  </w:num>
  <w:num w:numId="19">
    <w:abstractNumId w:val="4"/>
  </w:num>
  <w:num w:numId="20">
    <w:abstractNumId w:val="22"/>
  </w:num>
  <w:num w:numId="21">
    <w:abstractNumId w:val="11"/>
  </w:num>
  <w:num w:numId="22">
    <w:abstractNumId w:val="16"/>
  </w:num>
  <w:num w:numId="2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87B"/>
    <w:rsid w:val="00004A40"/>
    <w:rsid w:val="00010DF8"/>
    <w:rsid w:val="000128E7"/>
    <w:rsid w:val="0001367A"/>
    <w:rsid w:val="000139B1"/>
    <w:rsid w:val="00017126"/>
    <w:rsid w:val="00025A2B"/>
    <w:rsid w:val="0002777B"/>
    <w:rsid w:val="00032F5E"/>
    <w:rsid w:val="0004114A"/>
    <w:rsid w:val="00044B06"/>
    <w:rsid w:val="000459F1"/>
    <w:rsid w:val="0005025C"/>
    <w:rsid w:val="000514FE"/>
    <w:rsid w:val="00055C36"/>
    <w:rsid w:val="00061C6A"/>
    <w:rsid w:val="00063194"/>
    <w:rsid w:val="00063211"/>
    <w:rsid w:val="00084B04"/>
    <w:rsid w:val="00084ED5"/>
    <w:rsid w:val="0008685A"/>
    <w:rsid w:val="00090C18"/>
    <w:rsid w:val="00090D70"/>
    <w:rsid w:val="000927AE"/>
    <w:rsid w:val="000946EA"/>
    <w:rsid w:val="00096911"/>
    <w:rsid w:val="0009737D"/>
    <w:rsid w:val="000A33C5"/>
    <w:rsid w:val="000A5737"/>
    <w:rsid w:val="000A61B3"/>
    <w:rsid w:val="000B04E5"/>
    <w:rsid w:val="000B1A8B"/>
    <w:rsid w:val="000B7EEA"/>
    <w:rsid w:val="000C23FF"/>
    <w:rsid w:val="000C31A7"/>
    <w:rsid w:val="000C4420"/>
    <w:rsid w:val="000D3426"/>
    <w:rsid w:val="000E2AA5"/>
    <w:rsid w:val="000E3AAB"/>
    <w:rsid w:val="000E4065"/>
    <w:rsid w:val="000E5722"/>
    <w:rsid w:val="000F0924"/>
    <w:rsid w:val="000F4526"/>
    <w:rsid w:val="000F527A"/>
    <w:rsid w:val="0010418C"/>
    <w:rsid w:val="0010646F"/>
    <w:rsid w:val="0011318A"/>
    <w:rsid w:val="0011324A"/>
    <w:rsid w:val="00113A12"/>
    <w:rsid w:val="0011579E"/>
    <w:rsid w:val="00120014"/>
    <w:rsid w:val="0012186C"/>
    <w:rsid w:val="00134BA4"/>
    <w:rsid w:val="00134D17"/>
    <w:rsid w:val="00142711"/>
    <w:rsid w:val="00143077"/>
    <w:rsid w:val="001431F7"/>
    <w:rsid w:val="001457F0"/>
    <w:rsid w:val="00157283"/>
    <w:rsid w:val="0016342E"/>
    <w:rsid w:val="00163FFB"/>
    <w:rsid w:val="001648B9"/>
    <w:rsid w:val="00177E0F"/>
    <w:rsid w:val="00193CB4"/>
    <w:rsid w:val="001A109C"/>
    <w:rsid w:val="001A2082"/>
    <w:rsid w:val="001A688F"/>
    <w:rsid w:val="001B519B"/>
    <w:rsid w:val="001B56F3"/>
    <w:rsid w:val="001C0735"/>
    <w:rsid w:val="001C113A"/>
    <w:rsid w:val="001C1B37"/>
    <w:rsid w:val="001C308B"/>
    <w:rsid w:val="001C5867"/>
    <w:rsid w:val="001D06C0"/>
    <w:rsid w:val="001D24E2"/>
    <w:rsid w:val="001D5A45"/>
    <w:rsid w:val="001D67A5"/>
    <w:rsid w:val="001E6AE5"/>
    <w:rsid w:val="001F4AAC"/>
    <w:rsid w:val="002078D6"/>
    <w:rsid w:val="00213384"/>
    <w:rsid w:val="00216DA3"/>
    <w:rsid w:val="0021774D"/>
    <w:rsid w:val="002177C7"/>
    <w:rsid w:val="0022039F"/>
    <w:rsid w:val="00222250"/>
    <w:rsid w:val="00224ADF"/>
    <w:rsid w:val="00225B60"/>
    <w:rsid w:val="00227BDD"/>
    <w:rsid w:val="00234714"/>
    <w:rsid w:val="00236DE7"/>
    <w:rsid w:val="00237C8A"/>
    <w:rsid w:val="0024142A"/>
    <w:rsid w:val="00242F65"/>
    <w:rsid w:val="00254496"/>
    <w:rsid w:val="00262583"/>
    <w:rsid w:val="00263AED"/>
    <w:rsid w:val="00265352"/>
    <w:rsid w:val="00270641"/>
    <w:rsid w:val="00270D96"/>
    <w:rsid w:val="00276367"/>
    <w:rsid w:val="00280D6C"/>
    <w:rsid w:val="00291FE1"/>
    <w:rsid w:val="00295932"/>
    <w:rsid w:val="002A2CF3"/>
    <w:rsid w:val="002A5738"/>
    <w:rsid w:val="002B1940"/>
    <w:rsid w:val="002C1D2C"/>
    <w:rsid w:val="002C44A3"/>
    <w:rsid w:val="002C5B9F"/>
    <w:rsid w:val="002C5D5A"/>
    <w:rsid w:val="002D0B8A"/>
    <w:rsid w:val="002D249D"/>
    <w:rsid w:val="002D4842"/>
    <w:rsid w:val="002D641E"/>
    <w:rsid w:val="002D6F45"/>
    <w:rsid w:val="002E0ACB"/>
    <w:rsid w:val="002E63FB"/>
    <w:rsid w:val="002F14E4"/>
    <w:rsid w:val="002F76E7"/>
    <w:rsid w:val="00300785"/>
    <w:rsid w:val="00300AA4"/>
    <w:rsid w:val="00301AD8"/>
    <w:rsid w:val="00310007"/>
    <w:rsid w:val="003106CE"/>
    <w:rsid w:val="00317883"/>
    <w:rsid w:val="00320B75"/>
    <w:rsid w:val="00321D07"/>
    <w:rsid w:val="003319DE"/>
    <w:rsid w:val="00331B1F"/>
    <w:rsid w:val="003325E1"/>
    <w:rsid w:val="00332627"/>
    <w:rsid w:val="00332CB9"/>
    <w:rsid w:val="00336CFA"/>
    <w:rsid w:val="003409E5"/>
    <w:rsid w:val="00340EC2"/>
    <w:rsid w:val="00343534"/>
    <w:rsid w:val="00343942"/>
    <w:rsid w:val="00345DB8"/>
    <w:rsid w:val="00346F02"/>
    <w:rsid w:val="003525D9"/>
    <w:rsid w:val="00354151"/>
    <w:rsid w:val="00357855"/>
    <w:rsid w:val="003654C5"/>
    <w:rsid w:val="00371821"/>
    <w:rsid w:val="00372F5A"/>
    <w:rsid w:val="003748C4"/>
    <w:rsid w:val="003767AC"/>
    <w:rsid w:val="00381455"/>
    <w:rsid w:val="0038352A"/>
    <w:rsid w:val="003853E0"/>
    <w:rsid w:val="003859BB"/>
    <w:rsid w:val="00390245"/>
    <w:rsid w:val="003911B5"/>
    <w:rsid w:val="003962A6"/>
    <w:rsid w:val="00396BB5"/>
    <w:rsid w:val="003A1773"/>
    <w:rsid w:val="003A1CC7"/>
    <w:rsid w:val="003A3017"/>
    <w:rsid w:val="003A3525"/>
    <w:rsid w:val="003A79CF"/>
    <w:rsid w:val="003B3A2E"/>
    <w:rsid w:val="003B60A2"/>
    <w:rsid w:val="003C1E4E"/>
    <w:rsid w:val="003C249F"/>
    <w:rsid w:val="003C2FA2"/>
    <w:rsid w:val="003C3D43"/>
    <w:rsid w:val="003C4B5A"/>
    <w:rsid w:val="003C6826"/>
    <w:rsid w:val="003C7E03"/>
    <w:rsid w:val="003D062F"/>
    <w:rsid w:val="003D4A85"/>
    <w:rsid w:val="003E4FC4"/>
    <w:rsid w:val="003E59C7"/>
    <w:rsid w:val="003F0EA2"/>
    <w:rsid w:val="003F1A86"/>
    <w:rsid w:val="003F3F88"/>
    <w:rsid w:val="003F40DB"/>
    <w:rsid w:val="003F5FA7"/>
    <w:rsid w:val="0041000D"/>
    <w:rsid w:val="00420397"/>
    <w:rsid w:val="00421889"/>
    <w:rsid w:val="00424D6E"/>
    <w:rsid w:val="00426443"/>
    <w:rsid w:val="004277B7"/>
    <w:rsid w:val="004504A5"/>
    <w:rsid w:val="004566B6"/>
    <w:rsid w:val="00460666"/>
    <w:rsid w:val="00461424"/>
    <w:rsid w:val="00463548"/>
    <w:rsid w:val="004654AF"/>
    <w:rsid w:val="004670DB"/>
    <w:rsid w:val="00470D27"/>
    <w:rsid w:val="00471333"/>
    <w:rsid w:val="004726A3"/>
    <w:rsid w:val="004735A0"/>
    <w:rsid w:val="00473A6F"/>
    <w:rsid w:val="00484AEC"/>
    <w:rsid w:val="00485B4C"/>
    <w:rsid w:val="00491C82"/>
    <w:rsid w:val="00492D6C"/>
    <w:rsid w:val="004935E8"/>
    <w:rsid w:val="00494982"/>
    <w:rsid w:val="004A4D85"/>
    <w:rsid w:val="004A4DC1"/>
    <w:rsid w:val="004A679D"/>
    <w:rsid w:val="004A68B9"/>
    <w:rsid w:val="004B3506"/>
    <w:rsid w:val="004B4CEC"/>
    <w:rsid w:val="004B66FB"/>
    <w:rsid w:val="004B7994"/>
    <w:rsid w:val="004B7E96"/>
    <w:rsid w:val="004B7F5D"/>
    <w:rsid w:val="004C2BCE"/>
    <w:rsid w:val="004C524E"/>
    <w:rsid w:val="004C6100"/>
    <w:rsid w:val="004C6A26"/>
    <w:rsid w:val="004D5C06"/>
    <w:rsid w:val="004E2959"/>
    <w:rsid w:val="004F113E"/>
    <w:rsid w:val="004F41F0"/>
    <w:rsid w:val="00503177"/>
    <w:rsid w:val="00507345"/>
    <w:rsid w:val="00510B72"/>
    <w:rsid w:val="00511EA9"/>
    <w:rsid w:val="00512DBC"/>
    <w:rsid w:val="00516422"/>
    <w:rsid w:val="005200B0"/>
    <w:rsid w:val="00521F00"/>
    <w:rsid w:val="00523163"/>
    <w:rsid w:val="00526035"/>
    <w:rsid w:val="005347AD"/>
    <w:rsid w:val="00534AA7"/>
    <w:rsid w:val="0053713E"/>
    <w:rsid w:val="00537701"/>
    <w:rsid w:val="005466BB"/>
    <w:rsid w:val="00550D12"/>
    <w:rsid w:val="00557579"/>
    <w:rsid w:val="00564741"/>
    <w:rsid w:val="00565215"/>
    <w:rsid w:val="005745CA"/>
    <w:rsid w:val="00576C2D"/>
    <w:rsid w:val="0058186B"/>
    <w:rsid w:val="0058240E"/>
    <w:rsid w:val="00585E95"/>
    <w:rsid w:val="00591E1A"/>
    <w:rsid w:val="00592B0E"/>
    <w:rsid w:val="00592D93"/>
    <w:rsid w:val="005948D5"/>
    <w:rsid w:val="0059686A"/>
    <w:rsid w:val="00596ECB"/>
    <w:rsid w:val="005A2027"/>
    <w:rsid w:val="005A2D6F"/>
    <w:rsid w:val="005A34B3"/>
    <w:rsid w:val="005A3B79"/>
    <w:rsid w:val="005A5292"/>
    <w:rsid w:val="005B0A10"/>
    <w:rsid w:val="005B1A03"/>
    <w:rsid w:val="005B22BD"/>
    <w:rsid w:val="005B50E8"/>
    <w:rsid w:val="005C02E4"/>
    <w:rsid w:val="005D1A65"/>
    <w:rsid w:val="005D3501"/>
    <w:rsid w:val="005D5E1F"/>
    <w:rsid w:val="005E087D"/>
    <w:rsid w:val="005E1B1F"/>
    <w:rsid w:val="005E1DF6"/>
    <w:rsid w:val="005E1EB5"/>
    <w:rsid w:val="005F0EF0"/>
    <w:rsid w:val="005F2056"/>
    <w:rsid w:val="005F357B"/>
    <w:rsid w:val="005F56D8"/>
    <w:rsid w:val="006004F3"/>
    <w:rsid w:val="00601FE3"/>
    <w:rsid w:val="006060E9"/>
    <w:rsid w:val="00611473"/>
    <w:rsid w:val="00611CEF"/>
    <w:rsid w:val="00613ED7"/>
    <w:rsid w:val="006213E1"/>
    <w:rsid w:val="00634D62"/>
    <w:rsid w:val="00635578"/>
    <w:rsid w:val="006412EB"/>
    <w:rsid w:val="00641952"/>
    <w:rsid w:val="006429AF"/>
    <w:rsid w:val="00644DB3"/>
    <w:rsid w:val="00647A9D"/>
    <w:rsid w:val="006535AD"/>
    <w:rsid w:val="00653E08"/>
    <w:rsid w:val="00654545"/>
    <w:rsid w:val="00657EFB"/>
    <w:rsid w:val="006603D4"/>
    <w:rsid w:val="00665F2A"/>
    <w:rsid w:val="0068195E"/>
    <w:rsid w:val="00685A2A"/>
    <w:rsid w:val="006910B5"/>
    <w:rsid w:val="00691192"/>
    <w:rsid w:val="00693ED3"/>
    <w:rsid w:val="00694A28"/>
    <w:rsid w:val="006A3B41"/>
    <w:rsid w:val="006A57C9"/>
    <w:rsid w:val="006B1CE6"/>
    <w:rsid w:val="006B3402"/>
    <w:rsid w:val="006B3D44"/>
    <w:rsid w:val="006B6045"/>
    <w:rsid w:val="006B7290"/>
    <w:rsid w:val="006B7412"/>
    <w:rsid w:val="006D7F7F"/>
    <w:rsid w:val="006E011D"/>
    <w:rsid w:val="006E0C8F"/>
    <w:rsid w:val="006E0EE1"/>
    <w:rsid w:val="006F195C"/>
    <w:rsid w:val="006F19AA"/>
    <w:rsid w:val="006F201D"/>
    <w:rsid w:val="006F3523"/>
    <w:rsid w:val="006F4343"/>
    <w:rsid w:val="006F5BFD"/>
    <w:rsid w:val="006F7BC6"/>
    <w:rsid w:val="006F7C99"/>
    <w:rsid w:val="00702E38"/>
    <w:rsid w:val="0070341F"/>
    <w:rsid w:val="007047BF"/>
    <w:rsid w:val="00705412"/>
    <w:rsid w:val="007069DA"/>
    <w:rsid w:val="0070735F"/>
    <w:rsid w:val="00711526"/>
    <w:rsid w:val="00711C3F"/>
    <w:rsid w:val="007167B7"/>
    <w:rsid w:val="00720CCA"/>
    <w:rsid w:val="0072113F"/>
    <w:rsid w:val="007220C5"/>
    <w:rsid w:val="00727179"/>
    <w:rsid w:val="00732AC2"/>
    <w:rsid w:val="00733EA8"/>
    <w:rsid w:val="007347FF"/>
    <w:rsid w:val="00744437"/>
    <w:rsid w:val="00746D9E"/>
    <w:rsid w:val="0075232D"/>
    <w:rsid w:val="007558C6"/>
    <w:rsid w:val="007579C2"/>
    <w:rsid w:val="007645ED"/>
    <w:rsid w:val="007660E9"/>
    <w:rsid w:val="00766DCD"/>
    <w:rsid w:val="007702E6"/>
    <w:rsid w:val="0077363E"/>
    <w:rsid w:val="007857C4"/>
    <w:rsid w:val="007902C0"/>
    <w:rsid w:val="007919A6"/>
    <w:rsid w:val="00793F53"/>
    <w:rsid w:val="00795A18"/>
    <w:rsid w:val="0079720D"/>
    <w:rsid w:val="007A6351"/>
    <w:rsid w:val="007A6390"/>
    <w:rsid w:val="007A6637"/>
    <w:rsid w:val="007A6B11"/>
    <w:rsid w:val="007B64C6"/>
    <w:rsid w:val="007C008C"/>
    <w:rsid w:val="007C0475"/>
    <w:rsid w:val="007C5718"/>
    <w:rsid w:val="007C623C"/>
    <w:rsid w:val="007D36D9"/>
    <w:rsid w:val="007D4599"/>
    <w:rsid w:val="007D568B"/>
    <w:rsid w:val="007E0303"/>
    <w:rsid w:val="007F23A5"/>
    <w:rsid w:val="007F25F4"/>
    <w:rsid w:val="008015EE"/>
    <w:rsid w:val="0080481C"/>
    <w:rsid w:val="00810FBE"/>
    <w:rsid w:val="00813741"/>
    <w:rsid w:val="0081572E"/>
    <w:rsid w:val="00825EDE"/>
    <w:rsid w:val="00826287"/>
    <w:rsid w:val="00832576"/>
    <w:rsid w:val="008376AD"/>
    <w:rsid w:val="00837AD9"/>
    <w:rsid w:val="00837CD3"/>
    <w:rsid w:val="00840F83"/>
    <w:rsid w:val="00841BEB"/>
    <w:rsid w:val="00843B64"/>
    <w:rsid w:val="0084613E"/>
    <w:rsid w:val="008467EC"/>
    <w:rsid w:val="00852C2F"/>
    <w:rsid w:val="008562C0"/>
    <w:rsid w:val="00857CC0"/>
    <w:rsid w:val="008601EF"/>
    <w:rsid w:val="00860528"/>
    <w:rsid w:val="00860989"/>
    <w:rsid w:val="00861305"/>
    <w:rsid w:val="00863531"/>
    <w:rsid w:val="0086558D"/>
    <w:rsid w:val="008677F2"/>
    <w:rsid w:val="008703E8"/>
    <w:rsid w:val="008707AA"/>
    <w:rsid w:val="0087259F"/>
    <w:rsid w:val="00876A78"/>
    <w:rsid w:val="0088264D"/>
    <w:rsid w:val="008826D4"/>
    <w:rsid w:val="00896848"/>
    <w:rsid w:val="00896F5E"/>
    <w:rsid w:val="008A080C"/>
    <w:rsid w:val="008A279F"/>
    <w:rsid w:val="008A4303"/>
    <w:rsid w:val="008B75E8"/>
    <w:rsid w:val="008C04F8"/>
    <w:rsid w:val="008C24C8"/>
    <w:rsid w:val="008C2FB6"/>
    <w:rsid w:val="008D0315"/>
    <w:rsid w:val="008D1302"/>
    <w:rsid w:val="008D6970"/>
    <w:rsid w:val="008E0117"/>
    <w:rsid w:val="008E0FF6"/>
    <w:rsid w:val="008F1081"/>
    <w:rsid w:val="008F4C97"/>
    <w:rsid w:val="0090288F"/>
    <w:rsid w:val="009051DB"/>
    <w:rsid w:val="00905DA8"/>
    <w:rsid w:val="00910AE3"/>
    <w:rsid w:val="00911485"/>
    <w:rsid w:val="00912F3E"/>
    <w:rsid w:val="00917502"/>
    <w:rsid w:val="0091756E"/>
    <w:rsid w:val="009211D5"/>
    <w:rsid w:val="00924038"/>
    <w:rsid w:val="00933CF9"/>
    <w:rsid w:val="00934DA7"/>
    <w:rsid w:val="009354C9"/>
    <w:rsid w:val="00935753"/>
    <w:rsid w:val="009409B2"/>
    <w:rsid w:val="00943D5B"/>
    <w:rsid w:val="00945CA1"/>
    <w:rsid w:val="009503AE"/>
    <w:rsid w:val="00967737"/>
    <w:rsid w:val="00967B80"/>
    <w:rsid w:val="00970089"/>
    <w:rsid w:val="009773F8"/>
    <w:rsid w:val="00980C87"/>
    <w:rsid w:val="00982C34"/>
    <w:rsid w:val="00983782"/>
    <w:rsid w:val="00985E13"/>
    <w:rsid w:val="009923DF"/>
    <w:rsid w:val="00992C37"/>
    <w:rsid w:val="00993023"/>
    <w:rsid w:val="0099391A"/>
    <w:rsid w:val="00996E6F"/>
    <w:rsid w:val="009A587B"/>
    <w:rsid w:val="009A6C6A"/>
    <w:rsid w:val="009B0AFA"/>
    <w:rsid w:val="009C4387"/>
    <w:rsid w:val="009C59E6"/>
    <w:rsid w:val="009C73A3"/>
    <w:rsid w:val="009C7906"/>
    <w:rsid w:val="009D040D"/>
    <w:rsid w:val="009E2634"/>
    <w:rsid w:val="009E520E"/>
    <w:rsid w:val="009E5B10"/>
    <w:rsid w:val="009E682F"/>
    <w:rsid w:val="009F0CD1"/>
    <w:rsid w:val="009F4F60"/>
    <w:rsid w:val="009F667A"/>
    <w:rsid w:val="00A078D4"/>
    <w:rsid w:val="00A11744"/>
    <w:rsid w:val="00A20A09"/>
    <w:rsid w:val="00A228A1"/>
    <w:rsid w:val="00A31139"/>
    <w:rsid w:val="00A31CED"/>
    <w:rsid w:val="00A3234B"/>
    <w:rsid w:val="00A33F82"/>
    <w:rsid w:val="00A4416E"/>
    <w:rsid w:val="00A44321"/>
    <w:rsid w:val="00A463F7"/>
    <w:rsid w:val="00A51C59"/>
    <w:rsid w:val="00A54B55"/>
    <w:rsid w:val="00A55CFB"/>
    <w:rsid w:val="00A6135A"/>
    <w:rsid w:val="00A632D3"/>
    <w:rsid w:val="00A65244"/>
    <w:rsid w:val="00A72021"/>
    <w:rsid w:val="00A736C6"/>
    <w:rsid w:val="00A738A7"/>
    <w:rsid w:val="00A73E0B"/>
    <w:rsid w:val="00A74E84"/>
    <w:rsid w:val="00A85B26"/>
    <w:rsid w:val="00A90CC8"/>
    <w:rsid w:val="00A920EE"/>
    <w:rsid w:val="00A942D2"/>
    <w:rsid w:val="00AA00E2"/>
    <w:rsid w:val="00AA0B4A"/>
    <w:rsid w:val="00AA2615"/>
    <w:rsid w:val="00AA577D"/>
    <w:rsid w:val="00AA5B6D"/>
    <w:rsid w:val="00AB34BA"/>
    <w:rsid w:val="00AC2D85"/>
    <w:rsid w:val="00AC5479"/>
    <w:rsid w:val="00AD075A"/>
    <w:rsid w:val="00AD4314"/>
    <w:rsid w:val="00AF0628"/>
    <w:rsid w:val="00AF1E6B"/>
    <w:rsid w:val="00AF38DE"/>
    <w:rsid w:val="00AF3EBF"/>
    <w:rsid w:val="00AF4BE0"/>
    <w:rsid w:val="00B0366C"/>
    <w:rsid w:val="00B04DA7"/>
    <w:rsid w:val="00B11B56"/>
    <w:rsid w:val="00B12B04"/>
    <w:rsid w:val="00B16D78"/>
    <w:rsid w:val="00B17CC8"/>
    <w:rsid w:val="00B20073"/>
    <w:rsid w:val="00B37359"/>
    <w:rsid w:val="00B4138B"/>
    <w:rsid w:val="00B50148"/>
    <w:rsid w:val="00B533BB"/>
    <w:rsid w:val="00B54DF6"/>
    <w:rsid w:val="00B67D95"/>
    <w:rsid w:val="00B71EBD"/>
    <w:rsid w:val="00B725EB"/>
    <w:rsid w:val="00B728A7"/>
    <w:rsid w:val="00B74E41"/>
    <w:rsid w:val="00B75FFA"/>
    <w:rsid w:val="00B77D42"/>
    <w:rsid w:val="00B81140"/>
    <w:rsid w:val="00B847F8"/>
    <w:rsid w:val="00B8659E"/>
    <w:rsid w:val="00B86BEA"/>
    <w:rsid w:val="00B9073E"/>
    <w:rsid w:val="00B93A6E"/>
    <w:rsid w:val="00B9416B"/>
    <w:rsid w:val="00B94E70"/>
    <w:rsid w:val="00B96C00"/>
    <w:rsid w:val="00BA2CCE"/>
    <w:rsid w:val="00BA3542"/>
    <w:rsid w:val="00BA4687"/>
    <w:rsid w:val="00BB1726"/>
    <w:rsid w:val="00BB3742"/>
    <w:rsid w:val="00BB4B23"/>
    <w:rsid w:val="00BB7B75"/>
    <w:rsid w:val="00BC1190"/>
    <w:rsid w:val="00BC32E7"/>
    <w:rsid w:val="00BC498F"/>
    <w:rsid w:val="00BD21EB"/>
    <w:rsid w:val="00BD3B28"/>
    <w:rsid w:val="00BD486F"/>
    <w:rsid w:val="00BD53F0"/>
    <w:rsid w:val="00BE4991"/>
    <w:rsid w:val="00BE6275"/>
    <w:rsid w:val="00BF59F6"/>
    <w:rsid w:val="00C00FB1"/>
    <w:rsid w:val="00C0400C"/>
    <w:rsid w:val="00C05973"/>
    <w:rsid w:val="00C10F1A"/>
    <w:rsid w:val="00C111E4"/>
    <w:rsid w:val="00C12206"/>
    <w:rsid w:val="00C13672"/>
    <w:rsid w:val="00C21F8F"/>
    <w:rsid w:val="00C23BBA"/>
    <w:rsid w:val="00C2423B"/>
    <w:rsid w:val="00C24A49"/>
    <w:rsid w:val="00C24A85"/>
    <w:rsid w:val="00C325B0"/>
    <w:rsid w:val="00C350A5"/>
    <w:rsid w:val="00C35ACE"/>
    <w:rsid w:val="00C4201C"/>
    <w:rsid w:val="00C42A04"/>
    <w:rsid w:val="00C42F9F"/>
    <w:rsid w:val="00C4662C"/>
    <w:rsid w:val="00C50014"/>
    <w:rsid w:val="00C52642"/>
    <w:rsid w:val="00C527A7"/>
    <w:rsid w:val="00C56888"/>
    <w:rsid w:val="00C60A4B"/>
    <w:rsid w:val="00C64FEA"/>
    <w:rsid w:val="00C839A7"/>
    <w:rsid w:val="00C87107"/>
    <w:rsid w:val="00C87B90"/>
    <w:rsid w:val="00C91F13"/>
    <w:rsid w:val="00C9507B"/>
    <w:rsid w:val="00C95DA7"/>
    <w:rsid w:val="00C9728E"/>
    <w:rsid w:val="00CA1F16"/>
    <w:rsid w:val="00CB05E1"/>
    <w:rsid w:val="00CB06E4"/>
    <w:rsid w:val="00CB1E3B"/>
    <w:rsid w:val="00CB41D7"/>
    <w:rsid w:val="00CB6738"/>
    <w:rsid w:val="00CB6779"/>
    <w:rsid w:val="00CC2916"/>
    <w:rsid w:val="00CC74BB"/>
    <w:rsid w:val="00CD0A32"/>
    <w:rsid w:val="00CD0DE6"/>
    <w:rsid w:val="00CD2B36"/>
    <w:rsid w:val="00CD40F0"/>
    <w:rsid w:val="00CD762D"/>
    <w:rsid w:val="00CE0A0A"/>
    <w:rsid w:val="00CE62EF"/>
    <w:rsid w:val="00CF4DEA"/>
    <w:rsid w:val="00CF7F74"/>
    <w:rsid w:val="00D00CE1"/>
    <w:rsid w:val="00D0151F"/>
    <w:rsid w:val="00D0250B"/>
    <w:rsid w:val="00D0345A"/>
    <w:rsid w:val="00D04FBD"/>
    <w:rsid w:val="00D05112"/>
    <w:rsid w:val="00D0616B"/>
    <w:rsid w:val="00D072CE"/>
    <w:rsid w:val="00D1382A"/>
    <w:rsid w:val="00D13B59"/>
    <w:rsid w:val="00D166D7"/>
    <w:rsid w:val="00D1677A"/>
    <w:rsid w:val="00D1749C"/>
    <w:rsid w:val="00D20E5B"/>
    <w:rsid w:val="00D20E98"/>
    <w:rsid w:val="00D21000"/>
    <w:rsid w:val="00D22C02"/>
    <w:rsid w:val="00D230EA"/>
    <w:rsid w:val="00D332FD"/>
    <w:rsid w:val="00D36AC9"/>
    <w:rsid w:val="00D36C75"/>
    <w:rsid w:val="00D442DF"/>
    <w:rsid w:val="00D54D14"/>
    <w:rsid w:val="00D6153C"/>
    <w:rsid w:val="00D63113"/>
    <w:rsid w:val="00D65AFD"/>
    <w:rsid w:val="00D70DDC"/>
    <w:rsid w:val="00D746CB"/>
    <w:rsid w:val="00D76535"/>
    <w:rsid w:val="00D86DD4"/>
    <w:rsid w:val="00D877ED"/>
    <w:rsid w:val="00D93D6B"/>
    <w:rsid w:val="00D941DB"/>
    <w:rsid w:val="00D953BC"/>
    <w:rsid w:val="00D96414"/>
    <w:rsid w:val="00D97C79"/>
    <w:rsid w:val="00D97F28"/>
    <w:rsid w:val="00DA15DE"/>
    <w:rsid w:val="00DA5F3D"/>
    <w:rsid w:val="00DA6F1F"/>
    <w:rsid w:val="00DA752F"/>
    <w:rsid w:val="00DB3172"/>
    <w:rsid w:val="00DB40A0"/>
    <w:rsid w:val="00DB4932"/>
    <w:rsid w:val="00DB7172"/>
    <w:rsid w:val="00DB7700"/>
    <w:rsid w:val="00DC0C69"/>
    <w:rsid w:val="00DC1434"/>
    <w:rsid w:val="00DC2354"/>
    <w:rsid w:val="00DC676D"/>
    <w:rsid w:val="00DD12C7"/>
    <w:rsid w:val="00DD24D5"/>
    <w:rsid w:val="00DD2634"/>
    <w:rsid w:val="00DD7252"/>
    <w:rsid w:val="00DE0CC4"/>
    <w:rsid w:val="00DE4598"/>
    <w:rsid w:val="00DE612E"/>
    <w:rsid w:val="00DF058F"/>
    <w:rsid w:val="00DF1E0B"/>
    <w:rsid w:val="00DF3CAC"/>
    <w:rsid w:val="00DF3FCB"/>
    <w:rsid w:val="00E011EA"/>
    <w:rsid w:val="00E02E35"/>
    <w:rsid w:val="00E035F1"/>
    <w:rsid w:val="00E04B24"/>
    <w:rsid w:val="00E07871"/>
    <w:rsid w:val="00E11419"/>
    <w:rsid w:val="00E11F1F"/>
    <w:rsid w:val="00E13271"/>
    <w:rsid w:val="00E17D9E"/>
    <w:rsid w:val="00E23F74"/>
    <w:rsid w:val="00E27F03"/>
    <w:rsid w:val="00E3406E"/>
    <w:rsid w:val="00E37888"/>
    <w:rsid w:val="00E40043"/>
    <w:rsid w:val="00E42B25"/>
    <w:rsid w:val="00E47938"/>
    <w:rsid w:val="00E504BB"/>
    <w:rsid w:val="00E51DFE"/>
    <w:rsid w:val="00E573A8"/>
    <w:rsid w:val="00E60D0E"/>
    <w:rsid w:val="00E60D49"/>
    <w:rsid w:val="00E62368"/>
    <w:rsid w:val="00E651B8"/>
    <w:rsid w:val="00E70D15"/>
    <w:rsid w:val="00E70ED4"/>
    <w:rsid w:val="00E71FE3"/>
    <w:rsid w:val="00E7274C"/>
    <w:rsid w:val="00E73D66"/>
    <w:rsid w:val="00E76CC5"/>
    <w:rsid w:val="00E76FE6"/>
    <w:rsid w:val="00E77591"/>
    <w:rsid w:val="00E7788E"/>
    <w:rsid w:val="00E81742"/>
    <w:rsid w:val="00E937BC"/>
    <w:rsid w:val="00E9479C"/>
    <w:rsid w:val="00EA232D"/>
    <w:rsid w:val="00EA2973"/>
    <w:rsid w:val="00EA4392"/>
    <w:rsid w:val="00EA7DF3"/>
    <w:rsid w:val="00EB05B5"/>
    <w:rsid w:val="00EB4D68"/>
    <w:rsid w:val="00EC6574"/>
    <w:rsid w:val="00EC6F52"/>
    <w:rsid w:val="00ED39AC"/>
    <w:rsid w:val="00ED58C7"/>
    <w:rsid w:val="00EE54DC"/>
    <w:rsid w:val="00EE5ACE"/>
    <w:rsid w:val="00EE757B"/>
    <w:rsid w:val="00EF05A3"/>
    <w:rsid w:val="00EF071D"/>
    <w:rsid w:val="00EF6899"/>
    <w:rsid w:val="00F02AE3"/>
    <w:rsid w:val="00F05A2F"/>
    <w:rsid w:val="00F10000"/>
    <w:rsid w:val="00F1388F"/>
    <w:rsid w:val="00F13C1C"/>
    <w:rsid w:val="00F20617"/>
    <w:rsid w:val="00F21C58"/>
    <w:rsid w:val="00F2350A"/>
    <w:rsid w:val="00F242DA"/>
    <w:rsid w:val="00F27700"/>
    <w:rsid w:val="00F322F5"/>
    <w:rsid w:val="00F36602"/>
    <w:rsid w:val="00F454BF"/>
    <w:rsid w:val="00F52FB6"/>
    <w:rsid w:val="00F56868"/>
    <w:rsid w:val="00F56B36"/>
    <w:rsid w:val="00F72318"/>
    <w:rsid w:val="00F73924"/>
    <w:rsid w:val="00F74D1C"/>
    <w:rsid w:val="00F756BF"/>
    <w:rsid w:val="00F767F5"/>
    <w:rsid w:val="00F82D91"/>
    <w:rsid w:val="00F90590"/>
    <w:rsid w:val="00F91400"/>
    <w:rsid w:val="00F92330"/>
    <w:rsid w:val="00F929AD"/>
    <w:rsid w:val="00F94496"/>
    <w:rsid w:val="00F95207"/>
    <w:rsid w:val="00F96933"/>
    <w:rsid w:val="00F96F1D"/>
    <w:rsid w:val="00F97AAF"/>
    <w:rsid w:val="00FA1F14"/>
    <w:rsid w:val="00FA3DAD"/>
    <w:rsid w:val="00FA4A1D"/>
    <w:rsid w:val="00FA76DA"/>
    <w:rsid w:val="00FB6B5B"/>
    <w:rsid w:val="00FC2F51"/>
    <w:rsid w:val="00FC48C9"/>
    <w:rsid w:val="00FC72DD"/>
    <w:rsid w:val="00FC7E3D"/>
    <w:rsid w:val="00FD08DE"/>
    <w:rsid w:val="00FE4ABC"/>
    <w:rsid w:val="00FE55B5"/>
    <w:rsid w:val="00FE6CE0"/>
    <w:rsid w:val="00FF1E81"/>
    <w:rsid w:val="00FF2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rFonts w:ascii="Arial" w:hAnsi="Arial" w:cs="Arial"/>
      <w:b/>
      <w:bCs/>
      <w:sz w:val="20"/>
    </w:rPr>
  </w:style>
  <w:style w:type="paragraph" w:styleId="Heading3">
    <w:name w:val="heading 3"/>
    <w:basedOn w:val="Normal"/>
    <w:next w:val="Normal"/>
    <w:qFormat/>
    <w:pPr>
      <w:keepNext/>
      <w:jc w:val="both"/>
      <w:outlineLvl w:val="2"/>
    </w:pPr>
    <w:rPr>
      <w:rFonts w:ascii="Arial" w:hAnsi="Arial" w:cs="Arial"/>
      <w:b/>
      <w:bCs/>
      <w:sz w:val="20"/>
    </w:rPr>
  </w:style>
  <w:style w:type="paragraph" w:styleId="Heading4">
    <w:name w:val="heading 4"/>
    <w:basedOn w:val="Normal"/>
    <w:next w:val="Normal"/>
    <w:link w:val="Heading4Char"/>
    <w:qFormat/>
    <w:pPr>
      <w:keepNext/>
      <w:ind w:firstLine="720"/>
      <w:jc w:val="both"/>
      <w:outlineLvl w:val="3"/>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440"/>
    </w:pPr>
    <w:rPr>
      <w:rFonts w:ascii="Arial" w:hAnsi="Arial" w:cs="Arial"/>
      <w:sz w:val="20"/>
      <w:szCs w:val="20"/>
    </w:rPr>
  </w:style>
  <w:style w:type="paragraph" w:styleId="BodyTextIndent2">
    <w:name w:val="Body Text Indent 2"/>
    <w:basedOn w:val="Normal"/>
    <w:pPr>
      <w:ind w:left="1440"/>
      <w:jc w:val="both"/>
    </w:pPr>
    <w:rPr>
      <w:rFonts w:ascii="Arial" w:hAnsi="Arial" w:cs="Arial"/>
      <w:sz w:val="20"/>
      <w:szCs w:val="20"/>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uiPriority w:val="99"/>
    <w:pPr>
      <w:widowControl w:val="0"/>
      <w:autoSpaceDE w:val="0"/>
      <w:autoSpaceDN w:val="0"/>
      <w:adjustRightInd w:val="0"/>
      <w:ind w:left="-567" w:right="-20"/>
    </w:pPr>
    <w:rPr>
      <w:sz w:val="20"/>
      <w:szCs w:val="20"/>
    </w:rPr>
  </w:style>
  <w:style w:type="paragraph" w:styleId="BodyText">
    <w:name w:val="Body Text"/>
    <w:basedOn w:val="Normal"/>
    <w:pPr>
      <w:jc w:val="both"/>
    </w:pPr>
    <w:rPr>
      <w:rFonts w:ascii="Arial" w:hAnsi="Arial" w:cs="Arial"/>
      <w:sz w:val="20"/>
      <w:szCs w:val="20"/>
    </w:rPr>
  </w:style>
  <w:style w:type="paragraph" w:styleId="BodyTextIndent3">
    <w:name w:val="Body Text Indent 3"/>
    <w:basedOn w:val="Normal"/>
    <w:pPr>
      <w:ind w:left="720"/>
      <w:jc w:val="both"/>
    </w:pPr>
    <w:rPr>
      <w:rFonts w:ascii="Arial" w:hAnsi="Arial" w:cs="Arial"/>
      <w:sz w:val="20"/>
    </w:rPr>
  </w:style>
  <w:style w:type="character" w:styleId="Hyperlink">
    <w:name w:val="Hyperlink"/>
    <w:uiPriority w:val="99"/>
    <w:rPr>
      <w:color w:val="0000FF"/>
      <w:u w:val="single"/>
    </w:rPr>
  </w:style>
  <w:style w:type="paragraph" w:styleId="NoSpacing">
    <w:name w:val="No Spacing"/>
    <w:uiPriority w:val="1"/>
    <w:qFormat/>
    <w:rPr>
      <w:sz w:val="24"/>
      <w:szCs w:val="24"/>
      <w:lang w:eastAsia="en-US"/>
    </w:rPr>
  </w:style>
  <w:style w:type="paragraph" w:styleId="Revision">
    <w:name w:val="Revision"/>
    <w:uiPriority w:val="99"/>
    <w:rPr>
      <w:sz w:val="24"/>
      <w:szCs w:val="24"/>
      <w:lang w:eastAsia="en-US"/>
    </w:r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paragraph" w:styleId="ListParagraph">
    <w:name w:val="List Paragraph"/>
    <w:basedOn w:val="Normal"/>
    <w:uiPriority w:val="34"/>
    <w:qFormat/>
    <w:pPr>
      <w:ind w:left="720"/>
    </w:pPr>
  </w:style>
  <w:style w:type="character" w:customStyle="1" w:styleId="Heading1Char">
    <w:name w:val="Heading 1 Char"/>
    <w:link w:val="Heading1"/>
    <w:rPr>
      <w:b/>
      <w:bCs/>
      <w:sz w:val="24"/>
      <w:szCs w:val="24"/>
      <w:lang w:eastAsia="en-US"/>
    </w:rPr>
  </w:style>
  <w:style w:type="character" w:styleId="Emphasis">
    <w:name w:val="Emphasis"/>
    <w:uiPriority w:val="20"/>
    <w:qFormat/>
    <w:rPr>
      <w:i/>
      <w:iCs/>
    </w:r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eastAsia="en-US"/>
    </w:rPr>
  </w:style>
  <w:style w:type="paragraph" w:styleId="ListBullet">
    <w:name w:val="List Bullet"/>
    <w:basedOn w:val="Normal"/>
    <w:uiPriority w:val="99"/>
    <w:pPr>
      <w:numPr>
        <w:numId w:val="1"/>
      </w:numPr>
      <w:contextualSpacing/>
    </w:pPr>
  </w:style>
  <w:style w:type="character" w:customStyle="1" w:styleId="currencyconvertertext">
    <w:name w:val="currency_converter_text"/>
  </w:style>
  <w:style w:type="character" w:customStyle="1" w:styleId="currencyconverterlink">
    <w:name w:val="currency_converter_link"/>
  </w:style>
  <w:style w:type="paragraph" w:styleId="NormalWeb">
    <w:name w:val="Normal (Web)"/>
    <w:basedOn w:val="Normal"/>
    <w:uiPriority w:val="99"/>
    <w:pPr>
      <w:spacing w:before="100" w:beforeAutospacing="1" w:after="100" w:afterAutospacing="1"/>
    </w:pPr>
    <w:rPr>
      <w:rFonts w:eastAsia="Calibri"/>
      <w:lang w:eastAsia="en-GB"/>
    </w:rPr>
  </w:style>
  <w:style w:type="character" w:styleId="LineNumber">
    <w:name w:val="line number"/>
    <w:uiPriority w:val="99"/>
  </w:style>
  <w:style w:type="paragraph" w:customStyle="1" w:styleId="Default">
    <w:name w:val="Default"/>
    <w:pPr>
      <w:autoSpaceDE w:val="0"/>
      <w:autoSpaceDN w:val="0"/>
      <w:adjustRightInd w:val="0"/>
    </w:pPr>
    <w:rPr>
      <w:rFonts w:ascii="Calibri" w:hAnsi="Calibri" w:cs="Calibri"/>
      <w:color w:val="000000"/>
      <w:sz w:val="24"/>
      <w:szCs w:val="24"/>
    </w:rPr>
  </w:style>
  <w:style w:type="paragraph" w:customStyle="1" w:styleId="FreeForm">
    <w:name w:val="Free Form"/>
    <w:rPr>
      <w:rFonts w:ascii="Gill Sans Light" w:eastAsia="ヒラギノ角ゴ Pro W3" w:hAnsi="Gill Sans Light"/>
      <w:color w:val="000000"/>
      <w:sz w:val="24"/>
      <w:lang w:val="en-US"/>
    </w:rPr>
  </w:style>
  <w:style w:type="character" w:customStyle="1" w:styleId="apple-style-span">
    <w:name w:val="apple-style-span"/>
    <w:basedOn w:val="DefaultParagraphFont"/>
  </w:style>
  <w:style w:type="table" w:styleId="TableGrid">
    <w:name w:val="Table Grid"/>
    <w:basedOn w:val="TableNormal"/>
    <w:uiPriority w:val="59"/>
    <w:tblPr>
      <w:tblInd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table" w:customStyle="1" w:styleId="TableGrid1">
    <w:name w:val="Table Grid1"/>
    <w:basedOn w:val="TableNormal"/>
    <w:next w:val="TableGrid"/>
    <w:uiPriority w:val="59"/>
    <w:rPr>
      <w:rFonts w:ascii="Calibri" w:eastAsia="Calibri" w:hAnsi="Calibri"/>
    </w:rPr>
    <w:tblPr>
      <w:tblInd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E70ED4"/>
    <w:rPr>
      <w:color w:val="800080" w:themeColor="followedHyperlink"/>
      <w:u w:val="single"/>
    </w:rPr>
  </w:style>
  <w:style w:type="character" w:customStyle="1" w:styleId="Heading4Char">
    <w:name w:val="Heading 4 Char"/>
    <w:basedOn w:val="DefaultParagraphFont"/>
    <w:link w:val="Heading4"/>
    <w:rsid w:val="006060E9"/>
    <w:rPr>
      <w:rFonts w:ascii="Arial" w:hAnsi="Arial" w:cs="Arial"/>
      <w:b/>
      <w:bCs/>
      <w:szCs w:val="24"/>
      <w:lang w:eastAsia="en-US"/>
    </w:rPr>
  </w:style>
  <w:style w:type="paragraph" w:styleId="Subtitle">
    <w:name w:val="Subtitle"/>
    <w:basedOn w:val="Normal"/>
    <w:next w:val="Normal"/>
    <w:link w:val="SubtitleChar"/>
    <w:qFormat/>
    <w:rsid w:val="006060E9"/>
    <w:pPr>
      <w:numPr>
        <w:ilvl w:val="1"/>
      </w:numPr>
      <w:ind w:left="720"/>
    </w:pPr>
    <w:rPr>
      <w:rFonts w:ascii="Calibri" w:eastAsiaTheme="majorEastAsia" w:hAnsi="Calibri" w:cstheme="majorBidi"/>
      <w:iCs/>
      <w:color w:val="4F81BD" w:themeColor="accent1"/>
      <w:spacing w:val="15"/>
      <w:lang w:eastAsia="en-GB"/>
    </w:rPr>
  </w:style>
  <w:style w:type="character" w:customStyle="1" w:styleId="SubtitleChar">
    <w:name w:val="Subtitle Char"/>
    <w:basedOn w:val="DefaultParagraphFont"/>
    <w:link w:val="Subtitle"/>
    <w:rsid w:val="006060E9"/>
    <w:rPr>
      <w:rFonts w:ascii="Calibri" w:eastAsiaTheme="majorEastAsia" w:hAnsi="Calibri" w:cstheme="majorBidi"/>
      <w:iCs/>
      <w:color w:val="4F81BD" w:themeColor="accent1"/>
      <w:spacing w:val="15"/>
      <w:sz w:val="24"/>
      <w:szCs w:val="24"/>
    </w:rPr>
  </w:style>
  <w:style w:type="table" w:customStyle="1" w:styleId="TableGrid2">
    <w:name w:val="Table Grid2"/>
    <w:basedOn w:val="TableNormal"/>
    <w:next w:val="TableGrid"/>
    <w:uiPriority w:val="59"/>
    <w:rsid w:val="004B7E9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467E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910AE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910AE3"/>
    <w:rPr>
      <w:rFonts w:ascii="Calibri" w:eastAsiaTheme="minorHAnsi" w:hAnsi="Calibri" w:cstheme="minorBidi"/>
      <w:sz w:val="22"/>
      <w:szCs w:val="21"/>
      <w:lang w:eastAsia="en-US"/>
    </w:rPr>
  </w:style>
  <w:style w:type="table" w:customStyle="1" w:styleId="TableGrid4">
    <w:name w:val="Table Grid4"/>
    <w:basedOn w:val="TableNormal"/>
    <w:next w:val="TableGrid"/>
    <w:uiPriority w:val="59"/>
    <w:rsid w:val="00D20E5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scription">
    <w:name w:val="description"/>
    <w:basedOn w:val="DefaultParagraphFont"/>
    <w:rsid w:val="00AD43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rFonts w:ascii="Arial" w:hAnsi="Arial" w:cs="Arial"/>
      <w:b/>
      <w:bCs/>
      <w:sz w:val="20"/>
    </w:rPr>
  </w:style>
  <w:style w:type="paragraph" w:styleId="Heading3">
    <w:name w:val="heading 3"/>
    <w:basedOn w:val="Normal"/>
    <w:next w:val="Normal"/>
    <w:qFormat/>
    <w:pPr>
      <w:keepNext/>
      <w:jc w:val="both"/>
      <w:outlineLvl w:val="2"/>
    </w:pPr>
    <w:rPr>
      <w:rFonts w:ascii="Arial" w:hAnsi="Arial" w:cs="Arial"/>
      <w:b/>
      <w:bCs/>
      <w:sz w:val="20"/>
    </w:rPr>
  </w:style>
  <w:style w:type="paragraph" w:styleId="Heading4">
    <w:name w:val="heading 4"/>
    <w:basedOn w:val="Normal"/>
    <w:next w:val="Normal"/>
    <w:link w:val="Heading4Char"/>
    <w:qFormat/>
    <w:pPr>
      <w:keepNext/>
      <w:ind w:firstLine="720"/>
      <w:jc w:val="both"/>
      <w:outlineLvl w:val="3"/>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440"/>
    </w:pPr>
    <w:rPr>
      <w:rFonts w:ascii="Arial" w:hAnsi="Arial" w:cs="Arial"/>
      <w:sz w:val="20"/>
      <w:szCs w:val="20"/>
    </w:rPr>
  </w:style>
  <w:style w:type="paragraph" w:styleId="BodyTextIndent2">
    <w:name w:val="Body Text Indent 2"/>
    <w:basedOn w:val="Normal"/>
    <w:pPr>
      <w:ind w:left="1440"/>
      <w:jc w:val="both"/>
    </w:pPr>
    <w:rPr>
      <w:rFonts w:ascii="Arial" w:hAnsi="Arial" w:cs="Arial"/>
      <w:sz w:val="20"/>
      <w:szCs w:val="20"/>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uiPriority w:val="99"/>
    <w:pPr>
      <w:widowControl w:val="0"/>
      <w:autoSpaceDE w:val="0"/>
      <w:autoSpaceDN w:val="0"/>
      <w:adjustRightInd w:val="0"/>
      <w:ind w:left="-567" w:right="-20"/>
    </w:pPr>
    <w:rPr>
      <w:sz w:val="20"/>
      <w:szCs w:val="20"/>
    </w:rPr>
  </w:style>
  <w:style w:type="paragraph" w:styleId="BodyText">
    <w:name w:val="Body Text"/>
    <w:basedOn w:val="Normal"/>
    <w:pPr>
      <w:jc w:val="both"/>
    </w:pPr>
    <w:rPr>
      <w:rFonts w:ascii="Arial" w:hAnsi="Arial" w:cs="Arial"/>
      <w:sz w:val="20"/>
      <w:szCs w:val="20"/>
    </w:rPr>
  </w:style>
  <w:style w:type="paragraph" w:styleId="BodyTextIndent3">
    <w:name w:val="Body Text Indent 3"/>
    <w:basedOn w:val="Normal"/>
    <w:pPr>
      <w:ind w:left="720"/>
      <w:jc w:val="both"/>
    </w:pPr>
    <w:rPr>
      <w:rFonts w:ascii="Arial" w:hAnsi="Arial" w:cs="Arial"/>
      <w:sz w:val="20"/>
    </w:rPr>
  </w:style>
  <w:style w:type="character" w:styleId="Hyperlink">
    <w:name w:val="Hyperlink"/>
    <w:uiPriority w:val="99"/>
    <w:rPr>
      <w:color w:val="0000FF"/>
      <w:u w:val="single"/>
    </w:rPr>
  </w:style>
  <w:style w:type="paragraph" w:styleId="NoSpacing">
    <w:name w:val="No Spacing"/>
    <w:uiPriority w:val="1"/>
    <w:qFormat/>
    <w:rPr>
      <w:sz w:val="24"/>
      <w:szCs w:val="24"/>
      <w:lang w:eastAsia="en-US"/>
    </w:rPr>
  </w:style>
  <w:style w:type="paragraph" w:styleId="Revision">
    <w:name w:val="Revision"/>
    <w:uiPriority w:val="99"/>
    <w:rPr>
      <w:sz w:val="24"/>
      <w:szCs w:val="24"/>
      <w:lang w:eastAsia="en-US"/>
    </w:r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paragraph" w:styleId="ListParagraph">
    <w:name w:val="List Paragraph"/>
    <w:basedOn w:val="Normal"/>
    <w:uiPriority w:val="34"/>
    <w:qFormat/>
    <w:pPr>
      <w:ind w:left="720"/>
    </w:pPr>
  </w:style>
  <w:style w:type="character" w:customStyle="1" w:styleId="Heading1Char">
    <w:name w:val="Heading 1 Char"/>
    <w:link w:val="Heading1"/>
    <w:rPr>
      <w:b/>
      <w:bCs/>
      <w:sz w:val="24"/>
      <w:szCs w:val="24"/>
      <w:lang w:eastAsia="en-US"/>
    </w:rPr>
  </w:style>
  <w:style w:type="character" w:styleId="Emphasis">
    <w:name w:val="Emphasis"/>
    <w:uiPriority w:val="20"/>
    <w:qFormat/>
    <w:rPr>
      <w:i/>
      <w:iCs/>
    </w:r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eastAsia="en-US"/>
    </w:rPr>
  </w:style>
  <w:style w:type="paragraph" w:styleId="ListBullet">
    <w:name w:val="List Bullet"/>
    <w:basedOn w:val="Normal"/>
    <w:uiPriority w:val="99"/>
    <w:pPr>
      <w:numPr>
        <w:numId w:val="1"/>
      </w:numPr>
      <w:contextualSpacing/>
    </w:pPr>
  </w:style>
  <w:style w:type="character" w:customStyle="1" w:styleId="currencyconvertertext">
    <w:name w:val="currency_converter_text"/>
  </w:style>
  <w:style w:type="character" w:customStyle="1" w:styleId="currencyconverterlink">
    <w:name w:val="currency_converter_link"/>
  </w:style>
  <w:style w:type="paragraph" w:styleId="NormalWeb">
    <w:name w:val="Normal (Web)"/>
    <w:basedOn w:val="Normal"/>
    <w:uiPriority w:val="99"/>
    <w:pPr>
      <w:spacing w:before="100" w:beforeAutospacing="1" w:after="100" w:afterAutospacing="1"/>
    </w:pPr>
    <w:rPr>
      <w:rFonts w:eastAsia="Calibri"/>
      <w:lang w:eastAsia="en-GB"/>
    </w:rPr>
  </w:style>
  <w:style w:type="character" w:styleId="LineNumber">
    <w:name w:val="line number"/>
    <w:uiPriority w:val="99"/>
  </w:style>
  <w:style w:type="paragraph" w:customStyle="1" w:styleId="Default">
    <w:name w:val="Default"/>
    <w:pPr>
      <w:autoSpaceDE w:val="0"/>
      <w:autoSpaceDN w:val="0"/>
      <w:adjustRightInd w:val="0"/>
    </w:pPr>
    <w:rPr>
      <w:rFonts w:ascii="Calibri" w:hAnsi="Calibri" w:cs="Calibri"/>
      <w:color w:val="000000"/>
      <w:sz w:val="24"/>
      <w:szCs w:val="24"/>
    </w:rPr>
  </w:style>
  <w:style w:type="paragraph" w:customStyle="1" w:styleId="FreeForm">
    <w:name w:val="Free Form"/>
    <w:rPr>
      <w:rFonts w:ascii="Gill Sans Light" w:eastAsia="ヒラギノ角ゴ Pro W3" w:hAnsi="Gill Sans Light"/>
      <w:color w:val="000000"/>
      <w:sz w:val="24"/>
      <w:lang w:val="en-US"/>
    </w:rPr>
  </w:style>
  <w:style w:type="character" w:customStyle="1" w:styleId="apple-style-span">
    <w:name w:val="apple-style-span"/>
    <w:basedOn w:val="DefaultParagraphFont"/>
  </w:style>
  <w:style w:type="table" w:styleId="TableGrid">
    <w:name w:val="Table Grid"/>
    <w:basedOn w:val="TableNormal"/>
    <w:uiPriority w:val="59"/>
    <w:tblPr>
      <w:tblInd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table" w:customStyle="1" w:styleId="TableGrid1">
    <w:name w:val="Table Grid1"/>
    <w:basedOn w:val="TableNormal"/>
    <w:next w:val="TableGrid"/>
    <w:uiPriority w:val="59"/>
    <w:rPr>
      <w:rFonts w:ascii="Calibri" w:eastAsia="Calibri" w:hAnsi="Calibri"/>
    </w:rPr>
    <w:tblPr>
      <w:tblInd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E70ED4"/>
    <w:rPr>
      <w:color w:val="800080" w:themeColor="followedHyperlink"/>
      <w:u w:val="single"/>
    </w:rPr>
  </w:style>
  <w:style w:type="character" w:customStyle="1" w:styleId="Heading4Char">
    <w:name w:val="Heading 4 Char"/>
    <w:basedOn w:val="DefaultParagraphFont"/>
    <w:link w:val="Heading4"/>
    <w:rsid w:val="006060E9"/>
    <w:rPr>
      <w:rFonts w:ascii="Arial" w:hAnsi="Arial" w:cs="Arial"/>
      <w:b/>
      <w:bCs/>
      <w:szCs w:val="24"/>
      <w:lang w:eastAsia="en-US"/>
    </w:rPr>
  </w:style>
  <w:style w:type="paragraph" w:styleId="Subtitle">
    <w:name w:val="Subtitle"/>
    <w:basedOn w:val="Normal"/>
    <w:next w:val="Normal"/>
    <w:link w:val="SubtitleChar"/>
    <w:qFormat/>
    <w:rsid w:val="006060E9"/>
    <w:pPr>
      <w:numPr>
        <w:ilvl w:val="1"/>
      </w:numPr>
      <w:ind w:left="720"/>
    </w:pPr>
    <w:rPr>
      <w:rFonts w:ascii="Calibri" w:eastAsiaTheme="majorEastAsia" w:hAnsi="Calibri" w:cstheme="majorBidi"/>
      <w:iCs/>
      <w:color w:val="4F81BD" w:themeColor="accent1"/>
      <w:spacing w:val="15"/>
      <w:lang w:eastAsia="en-GB"/>
    </w:rPr>
  </w:style>
  <w:style w:type="character" w:customStyle="1" w:styleId="SubtitleChar">
    <w:name w:val="Subtitle Char"/>
    <w:basedOn w:val="DefaultParagraphFont"/>
    <w:link w:val="Subtitle"/>
    <w:rsid w:val="006060E9"/>
    <w:rPr>
      <w:rFonts w:ascii="Calibri" w:eastAsiaTheme="majorEastAsia" w:hAnsi="Calibri" w:cstheme="majorBidi"/>
      <w:iCs/>
      <w:color w:val="4F81BD" w:themeColor="accent1"/>
      <w:spacing w:val="15"/>
      <w:sz w:val="24"/>
      <w:szCs w:val="24"/>
    </w:rPr>
  </w:style>
  <w:style w:type="table" w:customStyle="1" w:styleId="TableGrid2">
    <w:name w:val="Table Grid2"/>
    <w:basedOn w:val="TableNormal"/>
    <w:next w:val="TableGrid"/>
    <w:uiPriority w:val="59"/>
    <w:rsid w:val="004B7E9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467E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910AE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910AE3"/>
    <w:rPr>
      <w:rFonts w:ascii="Calibri" w:eastAsiaTheme="minorHAnsi" w:hAnsi="Calibri" w:cstheme="minorBidi"/>
      <w:sz w:val="22"/>
      <w:szCs w:val="21"/>
      <w:lang w:eastAsia="en-US"/>
    </w:rPr>
  </w:style>
  <w:style w:type="table" w:customStyle="1" w:styleId="TableGrid4">
    <w:name w:val="Table Grid4"/>
    <w:basedOn w:val="TableNormal"/>
    <w:next w:val="TableGrid"/>
    <w:uiPriority w:val="59"/>
    <w:rsid w:val="00D20E5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scription">
    <w:name w:val="description"/>
    <w:basedOn w:val="DefaultParagraphFont"/>
    <w:rsid w:val="00AD4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4527">
      <w:bodyDiv w:val="1"/>
      <w:marLeft w:val="0"/>
      <w:marRight w:val="0"/>
      <w:marTop w:val="0"/>
      <w:marBottom w:val="0"/>
      <w:divBdr>
        <w:top w:val="none" w:sz="0" w:space="0" w:color="auto"/>
        <w:left w:val="none" w:sz="0" w:space="0" w:color="auto"/>
        <w:bottom w:val="none" w:sz="0" w:space="0" w:color="auto"/>
        <w:right w:val="none" w:sz="0" w:space="0" w:color="auto"/>
      </w:divBdr>
    </w:div>
    <w:div w:id="55129748">
      <w:bodyDiv w:val="1"/>
      <w:marLeft w:val="0"/>
      <w:marRight w:val="0"/>
      <w:marTop w:val="0"/>
      <w:marBottom w:val="0"/>
      <w:divBdr>
        <w:top w:val="none" w:sz="0" w:space="0" w:color="auto"/>
        <w:left w:val="none" w:sz="0" w:space="0" w:color="auto"/>
        <w:bottom w:val="none" w:sz="0" w:space="0" w:color="auto"/>
        <w:right w:val="none" w:sz="0" w:space="0" w:color="auto"/>
      </w:divBdr>
    </w:div>
    <w:div w:id="177274945">
      <w:bodyDiv w:val="1"/>
      <w:marLeft w:val="0"/>
      <w:marRight w:val="0"/>
      <w:marTop w:val="0"/>
      <w:marBottom w:val="0"/>
      <w:divBdr>
        <w:top w:val="none" w:sz="0" w:space="0" w:color="auto"/>
        <w:left w:val="none" w:sz="0" w:space="0" w:color="auto"/>
        <w:bottom w:val="none" w:sz="0" w:space="0" w:color="auto"/>
        <w:right w:val="none" w:sz="0" w:space="0" w:color="auto"/>
      </w:divBdr>
      <w:divsChild>
        <w:div w:id="120154532">
          <w:marLeft w:val="0"/>
          <w:marRight w:val="0"/>
          <w:marTop w:val="0"/>
          <w:marBottom w:val="0"/>
          <w:divBdr>
            <w:top w:val="none" w:sz="0" w:space="0" w:color="auto"/>
            <w:left w:val="none" w:sz="0" w:space="0" w:color="auto"/>
            <w:bottom w:val="none" w:sz="0" w:space="0" w:color="auto"/>
            <w:right w:val="none" w:sz="0" w:space="0" w:color="auto"/>
          </w:divBdr>
        </w:div>
        <w:div w:id="1595359087">
          <w:marLeft w:val="0"/>
          <w:marRight w:val="0"/>
          <w:marTop w:val="0"/>
          <w:marBottom w:val="0"/>
          <w:divBdr>
            <w:top w:val="none" w:sz="0" w:space="0" w:color="auto"/>
            <w:left w:val="none" w:sz="0" w:space="0" w:color="auto"/>
            <w:bottom w:val="none" w:sz="0" w:space="0" w:color="auto"/>
            <w:right w:val="none" w:sz="0" w:space="0" w:color="auto"/>
          </w:divBdr>
        </w:div>
        <w:div w:id="576480625">
          <w:marLeft w:val="0"/>
          <w:marRight w:val="0"/>
          <w:marTop w:val="0"/>
          <w:marBottom w:val="0"/>
          <w:divBdr>
            <w:top w:val="none" w:sz="0" w:space="0" w:color="auto"/>
            <w:left w:val="none" w:sz="0" w:space="0" w:color="auto"/>
            <w:bottom w:val="none" w:sz="0" w:space="0" w:color="auto"/>
            <w:right w:val="none" w:sz="0" w:space="0" w:color="auto"/>
          </w:divBdr>
        </w:div>
        <w:div w:id="1267614204">
          <w:marLeft w:val="0"/>
          <w:marRight w:val="0"/>
          <w:marTop w:val="0"/>
          <w:marBottom w:val="0"/>
          <w:divBdr>
            <w:top w:val="none" w:sz="0" w:space="0" w:color="auto"/>
            <w:left w:val="none" w:sz="0" w:space="0" w:color="auto"/>
            <w:bottom w:val="none" w:sz="0" w:space="0" w:color="auto"/>
            <w:right w:val="none" w:sz="0" w:space="0" w:color="auto"/>
          </w:divBdr>
        </w:div>
      </w:divsChild>
    </w:div>
    <w:div w:id="279461652">
      <w:bodyDiv w:val="1"/>
      <w:marLeft w:val="0"/>
      <w:marRight w:val="0"/>
      <w:marTop w:val="0"/>
      <w:marBottom w:val="0"/>
      <w:divBdr>
        <w:top w:val="none" w:sz="0" w:space="0" w:color="auto"/>
        <w:left w:val="none" w:sz="0" w:space="0" w:color="auto"/>
        <w:bottom w:val="none" w:sz="0" w:space="0" w:color="auto"/>
        <w:right w:val="none" w:sz="0" w:space="0" w:color="auto"/>
      </w:divBdr>
      <w:divsChild>
        <w:div w:id="1881555261">
          <w:marLeft w:val="0"/>
          <w:marRight w:val="0"/>
          <w:marTop w:val="0"/>
          <w:marBottom w:val="0"/>
          <w:divBdr>
            <w:top w:val="none" w:sz="0" w:space="0" w:color="auto"/>
            <w:left w:val="none" w:sz="0" w:space="0" w:color="auto"/>
            <w:bottom w:val="none" w:sz="0" w:space="0" w:color="auto"/>
            <w:right w:val="none" w:sz="0" w:space="0" w:color="auto"/>
          </w:divBdr>
        </w:div>
        <w:div w:id="1624994599">
          <w:marLeft w:val="0"/>
          <w:marRight w:val="0"/>
          <w:marTop w:val="0"/>
          <w:marBottom w:val="0"/>
          <w:divBdr>
            <w:top w:val="none" w:sz="0" w:space="0" w:color="auto"/>
            <w:left w:val="none" w:sz="0" w:space="0" w:color="auto"/>
            <w:bottom w:val="none" w:sz="0" w:space="0" w:color="auto"/>
            <w:right w:val="none" w:sz="0" w:space="0" w:color="auto"/>
          </w:divBdr>
        </w:div>
        <w:div w:id="1408108237">
          <w:marLeft w:val="0"/>
          <w:marRight w:val="0"/>
          <w:marTop w:val="0"/>
          <w:marBottom w:val="0"/>
          <w:divBdr>
            <w:top w:val="none" w:sz="0" w:space="0" w:color="auto"/>
            <w:left w:val="none" w:sz="0" w:space="0" w:color="auto"/>
            <w:bottom w:val="none" w:sz="0" w:space="0" w:color="auto"/>
            <w:right w:val="none" w:sz="0" w:space="0" w:color="auto"/>
          </w:divBdr>
        </w:div>
        <w:div w:id="1966543449">
          <w:marLeft w:val="0"/>
          <w:marRight w:val="0"/>
          <w:marTop w:val="0"/>
          <w:marBottom w:val="0"/>
          <w:divBdr>
            <w:top w:val="none" w:sz="0" w:space="0" w:color="auto"/>
            <w:left w:val="none" w:sz="0" w:space="0" w:color="auto"/>
            <w:bottom w:val="none" w:sz="0" w:space="0" w:color="auto"/>
            <w:right w:val="none" w:sz="0" w:space="0" w:color="auto"/>
          </w:divBdr>
        </w:div>
        <w:div w:id="1790279062">
          <w:marLeft w:val="0"/>
          <w:marRight w:val="0"/>
          <w:marTop w:val="0"/>
          <w:marBottom w:val="0"/>
          <w:divBdr>
            <w:top w:val="none" w:sz="0" w:space="0" w:color="auto"/>
            <w:left w:val="none" w:sz="0" w:space="0" w:color="auto"/>
            <w:bottom w:val="none" w:sz="0" w:space="0" w:color="auto"/>
            <w:right w:val="none" w:sz="0" w:space="0" w:color="auto"/>
          </w:divBdr>
        </w:div>
      </w:divsChild>
    </w:div>
    <w:div w:id="343748522">
      <w:bodyDiv w:val="1"/>
      <w:marLeft w:val="0"/>
      <w:marRight w:val="0"/>
      <w:marTop w:val="0"/>
      <w:marBottom w:val="0"/>
      <w:divBdr>
        <w:top w:val="none" w:sz="0" w:space="0" w:color="auto"/>
        <w:left w:val="none" w:sz="0" w:space="0" w:color="auto"/>
        <w:bottom w:val="none" w:sz="0" w:space="0" w:color="auto"/>
        <w:right w:val="none" w:sz="0" w:space="0" w:color="auto"/>
      </w:divBdr>
    </w:div>
    <w:div w:id="351996560">
      <w:bodyDiv w:val="1"/>
      <w:marLeft w:val="0"/>
      <w:marRight w:val="0"/>
      <w:marTop w:val="0"/>
      <w:marBottom w:val="0"/>
      <w:divBdr>
        <w:top w:val="none" w:sz="0" w:space="0" w:color="auto"/>
        <w:left w:val="none" w:sz="0" w:space="0" w:color="auto"/>
        <w:bottom w:val="none" w:sz="0" w:space="0" w:color="auto"/>
        <w:right w:val="none" w:sz="0" w:space="0" w:color="auto"/>
      </w:divBdr>
    </w:div>
    <w:div w:id="361134860">
      <w:bodyDiv w:val="1"/>
      <w:marLeft w:val="0"/>
      <w:marRight w:val="0"/>
      <w:marTop w:val="0"/>
      <w:marBottom w:val="0"/>
      <w:divBdr>
        <w:top w:val="none" w:sz="0" w:space="0" w:color="auto"/>
        <w:left w:val="none" w:sz="0" w:space="0" w:color="auto"/>
        <w:bottom w:val="none" w:sz="0" w:space="0" w:color="auto"/>
        <w:right w:val="none" w:sz="0" w:space="0" w:color="auto"/>
      </w:divBdr>
    </w:div>
    <w:div w:id="540823405">
      <w:bodyDiv w:val="1"/>
      <w:marLeft w:val="0"/>
      <w:marRight w:val="0"/>
      <w:marTop w:val="0"/>
      <w:marBottom w:val="0"/>
      <w:divBdr>
        <w:top w:val="none" w:sz="0" w:space="0" w:color="auto"/>
        <w:left w:val="none" w:sz="0" w:space="0" w:color="auto"/>
        <w:bottom w:val="none" w:sz="0" w:space="0" w:color="auto"/>
        <w:right w:val="none" w:sz="0" w:space="0" w:color="auto"/>
      </w:divBdr>
    </w:div>
    <w:div w:id="551506403">
      <w:bodyDiv w:val="1"/>
      <w:marLeft w:val="0"/>
      <w:marRight w:val="0"/>
      <w:marTop w:val="0"/>
      <w:marBottom w:val="0"/>
      <w:divBdr>
        <w:top w:val="none" w:sz="0" w:space="0" w:color="auto"/>
        <w:left w:val="none" w:sz="0" w:space="0" w:color="auto"/>
        <w:bottom w:val="none" w:sz="0" w:space="0" w:color="auto"/>
        <w:right w:val="none" w:sz="0" w:space="0" w:color="auto"/>
      </w:divBdr>
    </w:div>
    <w:div w:id="565532845">
      <w:bodyDiv w:val="1"/>
      <w:marLeft w:val="0"/>
      <w:marRight w:val="0"/>
      <w:marTop w:val="0"/>
      <w:marBottom w:val="0"/>
      <w:divBdr>
        <w:top w:val="none" w:sz="0" w:space="0" w:color="auto"/>
        <w:left w:val="none" w:sz="0" w:space="0" w:color="auto"/>
        <w:bottom w:val="none" w:sz="0" w:space="0" w:color="auto"/>
        <w:right w:val="none" w:sz="0" w:space="0" w:color="auto"/>
      </w:divBdr>
      <w:divsChild>
        <w:div w:id="30231174">
          <w:marLeft w:val="0"/>
          <w:marRight w:val="0"/>
          <w:marTop w:val="0"/>
          <w:marBottom w:val="0"/>
          <w:divBdr>
            <w:top w:val="none" w:sz="0" w:space="0" w:color="auto"/>
            <w:left w:val="none" w:sz="0" w:space="0" w:color="auto"/>
            <w:bottom w:val="none" w:sz="0" w:space="0" w:color="auto"/>
            <w:right w:val="none" w:sz="0" w:space="0" w:color="auto"/>
          </w:divBdr>
        </w:div>
        <w:div w:id="109590910">
          <w:marLeft w:val="0"/>
          <w:marRight w:val="0"/>
          <w:marTop w:val="0"/>
          <w:marBottom w:val="0"/>
          <w:divBdr>
            <w:top w:val="none" w:sz="0" w:space="0" w:color="auto"/>
            <w:left w:val="none" w:sz="0" w:space="0" w:color="auto"/>
            <w:bottom w:val="none" w:sz="0" w:space="0" w:color="auto"/>
            <w:right w:val="none" w:sz="0" w:space="0" w:color="auto"/>
          </w:divBdr>
        </w:div>
      </w:divsChild>
    </w:div>
    <w:div w:id="570776983">
      <w:bodyDiv w:val="1"/>
      <w:marLeft w:val="0"/>
      <w:marRight w:val="0"/>
      <w:marTop w:val="0"/>
      <w:marBottom w:val="0"/>
      <w:divBdr>
        <w:top w:val="none" w:sz="0" w:space="0" w:color="auto"/>
        <w:left w:val="none" w:sz="0" w:space="0" w:color="auto"/>
        <w:bottom w:val="none" w:sz="0" w:space="0" w:color="auto"/>
        <w:right w:val="none" w:sz="0" w:space="0" w:color="auto"/>
      </w:divBdr>
      <w:divsChild>
        <w:div w:id="2041859906">
          <w:marLeft w:val="0"/>
          <w:marRight w:val="0"/>
          <w:marTop w:val="0"/>
          <w:marBottom w:val="0"/>
          <w:divBdr>
            <w:top w:val="none" w:sz="0" w:space="0" w:color="auto"/>
            <w:left w:val="none" w:sz="0" w:space="0" w:color="auto"/>
            <w:bottom w:val="none" w:sz="0" w:space="0" w:color="auto"/>
            <w:right w:val="none" w:sz="0" w:space="0" w:color="auto"/>
          </w:divBdr>
        </w:div>
        <w:div w:id="613555873">
          <w:marLeft w:val="0"/>
          <w:marRight w:val="0"/>
          <w:marTop w:val="0"/>
          <w:marBottom w:val="0"/>
          <w:divBdr>
            <w:top w:val="none" w:sz="0" w:space="0" w:color="auto"/>
            <w:left w:val="none" w:sz="0" w:space="0" w:color="auto"/>
            <w:bottom w:val="none" w:sz="0" w:space="0" w:color="auto"/>
            <w:right w:val="none" w:sz="0" w:space="0" w:color="auto"/>
          </w:divBdr>
        </w:div>
      </w:divsChild>
    </w:div>
    <w:div w:id="620458918">
      <w:bodyDiv w:val="1"/>
      <w:marLeft w:val="0"/>
      <w:marRight w:val="0"/>
      <w:marTop w:val="0"/>
      <w:marBottom w:val="0"/>
      <w:divBdr>
        <w:top w:val="none" w:sz="0" w:space="0" w:color="auto"/>
        <w:left w:val="none" w:sz="0" w:space="0" w:color="auto"/>
        <w:bottom w:val="none" w:sz="0" w:space="0" w:color="auto"/>
        <w:right w:val="none" w:sz="0" w:space="0" w:color="auto"/>
      </w:divBdr>
    </w:div>
    <w:div w:id="665011039">
      <w:bodyDiv w:val="1"/>
      <w:marLeft w:val="0"/>
      <w:marRight w:val="0"/>
      <w:marTop w:val="0"/>
      <w:marBottom w:val="0"/>
      <w:divBdr>
        <w:top w:val="none" w:sz="0" w:space="0" w:color="auto"/>
        <w:left w:val="none" w:sz="0" w:space="0" w:color="auto"/>
        <w:bottom w:val="none" w:sz="0" w:space="0" w:color="auto"/>
        <w:right w:val="none" w:sz="0" w:space="0" w:color="auto"/>
      </w:divBdr>
    </w:div>
    <w:div w:id="756950437">
      <w:bodyDiv w:val="1"/>
      <w:marLeft w:val="0"/>
      <w:marRight w:val="0"/>
      <w:marTop w:val="0"/>
      <w:marBottom w:val="0"/>
      <w:divBdr>
        <w:top w:val="none" w:sz="0" w:space="0" w:color="auto"/>
        <w:left w:val="none" w:sz="0" w:space="0" w:color="auto"/>
        <w:bottom w:val="none" w:sz="0" w:space="0" w:color="auto"/>
        <w:right w:val="none" w:sz="0" w:space="0" w:color="auto"/>
      </w:divBdr>
    </w:div>
    <w:div w:id="819924730">
      <w:bodyDiv w:val="1"/>
      <w:marLeft w:val="0"/>
      <w:marRight w:val="0"/>
      <w:marTop w:val="0"/>
      <w:marBottom w:val="0"/>
      <w:divBdr>
        <w:top w:val="none" w:sz="0" w:space="0" w:color="auto"/>
        <w:left w:val="none" w:sz="0" w:space="0" w:color="auto"/>
        <w:bottom w:val="none" w:sz="0" w:space="0" w:color="auto"/>
        <w:right w:val="none" w:sz="0" w:space="0" w:color="auto"/>
      </w:divBdr>
    </w:div>
    <w:div w:id="843059609">
      <w:bodyDiv w:val="1"/>
      <w:marLeft w:val="0"/>
      <w:marRight w:val="0"/>
      <w:marTop w:val="0"/>
      <w:marBottom w:val="0"/>
      <w:divBdr>
        <w:top w:val="none" w:sz="0" w:space="0" w:color="auto"/>
        <w:left w:val="none" w:sz="0" w:space="0" w:color="auto"/>
        <w:bottom w:val="none" w:sz="0" w:space="0" w:color="auto"/>
        <w:right w:val="none" w:sz="0" w:space="0" w:color="auto"/>
      </w:divBdr>
    </w:div>
    <w:div w:id="918293461">
      <w:bodyDiv w:val="1"/>
      <w:marLeft w:val="0"/>
      <w:marRight w:val="0"/>
      <w:marTop w:val="0"/>
      <w:marBottom w:val="0"/>
      <w:divBdr>
        <w:top w:val="none" w:sz="0" w:space="0" w:color="auto"/>
        <w:left w:val="none" w:sz="0" w:space="0" w:color="auto"/>
        <w:bottom w:val="none" w:sz="0" w:space="0" w:color="auto"/>
        <w:right w:val="none" w:sz="0" w:space="0" w:color="auto"/>
      </w:divBdr>
    </w:div>
    <w:div w:id="979725360">
      <w:bodyDiv w:val="1"/>
      <w:marLeft w:val="0"/>
      <w:marRight w:val="0"/>
      <w:marTop w:val="0"/>
      <w:marBottom w:val="0"/>
      <w:divBdr>
        <w:top w:val="none" w:sz="0" w:space="0" w:color="auto"/>
        <w:left w:val="none" w:sz="0" w:space="0" w:color="auto"/>
        <w:bottom w:val="none" w:sz="0" w:space="0" w:color="auto"/>
        <w:right w:val="none" w:sz="0" w:space="0" w:color="auto"/>
      </w:divBdr>
    </w:div>
    <w:div w:id="1027483993">
      <w:bodyDiv w:val="1"/>
      <w:marLeft w:val="0"/>
      <w:marRight w:val="0"/>
      <w:marTop w:val="0"/>
      <w:marBottom w:val="0"/>
      <w:divBdr>
        <w:top w:val="none" w:sz="0" w:space="0" w:color="auto"/>
        <w:left w:val="none" w:sz="0" w:space="0" w:color="auto"/>
        <w:bottom w:val="none" w:sz="0" w:space="0" w:color="auto"/>
        <w:right w:val="none" w:sz="0" w:space="0" w:color="auto"/>
      </w:divBdr>
    </w:div>
    <w:div w:id="1036391998">
      <w:bodyDiv w:val="1"/>
      <w:marLeft w:val="0"/>
      <w:marRight w:val="0"/>
      <w:marTop w:val="0"/>
      <w:marBottom w:val="0"/>
      <w:divBdr>
        <w:top w:val="none" w:sz="0" w:space="0" w:color="auto"/>
        <w:left w:val="none" w:sz="0" w:space="0" w:color="auto"/>
        <w:bottom w:val="none" w:sz="0" w:space="0" w:color="auto"/>
        <w:right w:val="none" w:sz="0" w:space="0" w:color="auto"/>
      </w:divBdr>
    </w:div>
    <w:div w:id="1074547240">
      <w:bodyDiv w:val="1"/>
      <w:marLeft w:val="0"/>
      <w:marRight w:val="0"/>
      <w:marTop w:val="0"/>
      <w:marBottom w:val="0"/>
      <w:divBdr>
        <w:top w:val="none" w:sz="0" w:space="0" w:color="auto"/>
        <w:left w:val="none" w:sz="0" w:space="0" w:color="auto"/>
        <w:bottom w:val="none" w:sz="0" w:space="0" w:color="auto"/>
        <w:right w:val="none" w:sz="0" w:space="0" w:color="auto"/>
      </w:divBdr>
    </w:div>
    <w:div w:id="1093555666">
      <w:bodyDiv w:val="1"/>
      <w:marLeft w:val="0"/>
      <w:marRight w:val="0"/>
      <w:marTop w:val="0"/>
      <w:marBottom w:val="0"/>
      <w:divBdr>
        <w:top w:val="none" w:sz="0" w:space="0" w:color="auto"/>
        <w:left w:val="none" w:sz="0" w:space="0" w:color="auto"/>
        <w:bottom w:val="none" w:sz="0" w:space="0" w:color="auto"/>
        <w:right w:val="none" w:sz="0" w:space="0" w:color="auto"/>
      </w:divBdr>
    </w:div>
    <w:div w:id="1110783265">
      <w:bodyDiv w:val="1"/>
      <w:marLeft w:val="0"/>
      <w:marRight w:val="0"/>
      <w:marTop w:val="0"/>
      <w:marBottom w:val="0"/>
      <w:divBdr>
        <w:top w:val="none" w:sz="0" w:space="0" w:color="auto"/>
        <w:left w:val="none" w:sz="0" w:space="0" w:color="auto"/>
        <w:bottom w:val="none" w:sz="0" w:space="0" w:color="auto"/>
        <w:right w:val="none" w:sz="0" w:space="0" w:color="auto"/>
      </w:divBdr>
    </w:div>
    <w:div w:id="1130321651">
      <w:bodyDiv w:val="1"/>
      <w:marLeft w:val="0"/>
      <w:marRight w:val="0"/>
      <w:marTop w:val="0"/>
      <w:marBottom w:val="0"/>
      <w:divBdr>
        <w:top w:val="none" w:sz="0" w:space="0" w:color="auto"/>
        <w:left w:val="none" w:sz="0" w:space="0" w:color="auto"/>
        <w:bottom w:val="none" w:sz="0" w:space="0" w:color="auto"/>
        <w:right w:val="none" w:sz="0" w:space="0" w:color="auto"/>
      </w:divBdr>
      <w:divsChild>
        <w:div w:id="1580016129">
          <w:marLeft w:val="0"/>
          <w:marRight w:val="0"/>
          <w:marTop w:val="0"/>
          <w:marBottom w:val="0"/>
          <w:divBdr>
            <w:top w:val="none" w:sz="0" w:space="0" w:color="auto"/>
            <w:left w:val="none" w:sz="0" w:space="0" w:color="auto"/>
            <w:bottom w:val="none" w:sz="0" w:space="0" w:color="auto"/>
            <w:right w:val="none" w:sz="0" w:space="0" w:color="auto"/>
          </w:divBdr>
        </w:div>
        <w:div w:id="355740266">
          <w:marLeft w:val="0"/>
          <w:marRight w:val="0"/>
          <w:marTop w:val="0"/>
          <w:marBottom w:val="0"/>
          <w:divBdr>
            <w:top w:val="none" w:sz="0" w:space="0" w:color="auto"/>
            <w:left w:val="none" w:sz="0" w:space="0" w:color="auto"/>
            <w:bottom w:val="none" w:sz="0" w:space="0" w:color="auto"/>
            <w:right w:val="none" w:sz="0" w:space="0" w:color="auto"/>
          </w:divBdr>
        </w:div>
      </w:divsChild>
    </w:div>
    <w:div w:id="1130365007">
      <w:bodyDiv w:val="1"/>
      <w:marLeft w:val="0"/>
      <w:marRight w:val="0"/>
      <w:marTop w:val="0"/>
      <w:marBottom w:val="0"/>
      <w:divBdr>
        <w:top w:val="none" w:sz="0" w:space="0" w:color="auto"/>
        <w:left w:val="none" w:sz="0" w:space="0" w:color="auto"/>
        <w:bottom w:val="none" w:sz="0" w:space="0" w:color="auto"/>
        <w:right w:val="none" w:sz="0" w:space="0" w:color="auto"/>
      </w:divBdr>
      <w:divsChild>
        <w:div w:id="1693147912">
          <w:marLeft w:val="0"/>
          <w:marRight w:val="0"/>
          <w:marTop w:val="0"/>
          <w:marBottom w:val="0"/>
          <w:divBdr>
            <w:top w:val="none" w:sz="0" w:space="0" w:color="auto"/>
            <w:left w:val="none" w:sz="0" w:space="0" w:color="auto"/>
            <w:bottom w:val="none" w:sz="0" w:space="0" w:color="auto"/>
            <w:right w:val="none" w:sz="0" w:space="0" w:color="auto"/>
          </w:divBdr>
        </w:div>
        <w:div w:id="1232538865">
          <w:marLeft w:val="0"/>
          <w:marRight w:val="0"/>
          <w:marTop w:val="0"/>
          <w:marBottom w:val="0"/>
          <w:divBdr>
            <w:top w:val="none" w:sz="0" w:space="0" w:color="auto"/>
            <w:left w:val="none" w:sz="0" w:space="0" w:color="auto"/>
            <w:bottom w:val="none" w:sz="0" w:space="0" w:color="auto"/>
            <w:right w:val="none" w:sz="0" w:space="0" w:color="auto"/>
          </w:divBdr>
        </w:div>
        <w:div w:id="1929846605">
          <w:marLeft w:val="0"/>
          <w:marRight w:val="0"/>
          <w:marTop w:val="0"/>
          <w:marBottom w:val="0"/>
          <w:divBdr>
            <w:top w:val="none" w:sz="0" w:space="0" w:color="auto"/>
            <w:left w:val="none" w:sz="0" w:space="0" w:color="auto"/>
            <w:bottom w:val="none" w:sz="0" w:space="0" w:color="auto"/>
            <w:right w:val="none" w:sz="0" w:space="0" w:color="auto"/>
          </w:divBdr>
        </w:div>
        <w:div w:id="1408114583">
          <w:marLeft w:val="0"/>
          <w:marRight w:val="0"/>
          <w:marTop w:val="0"/>
          <w:marBottom w:val="0"/>
          <w:divBdr>
            <w:top w:val="none" w:sz="0" w:space="0" w:color="auto"/>
            <w:left w:val="none" w:sz="0" w:space="0" w:color="auto"/>
            <w:bottom w:val="none" w:sz="0" w:space="0" w:color="auto"/>
            <w:right w:val="none" w:sz="0" w:space="0" w:color="auto"/>
          </w:divBdr>
        </w:div>
        <w:div w:id="1861820031">
          <w:marLeft w:val="0"/>
          <w:marRight w:val="0"/>
          <w:marTop w:val="0"/>
          <w:marBottom w:val="0"/>
          <w:divBdr>
            <w:top w:val="none" w:sz="0" w:space="0" w:color="auto"/>
            <w:left w:val="none" w:sz="0" w:space="0" w:color="auto"/>
            <w:bottom w:val="none" w:sz="0" w:space="0" w:color="auto"/>
            <w:right w:val="none" w:sz="0" w:space="0" w:color="auto"/>
          </w:divBdr>
        </w:div>
        <w:div w:id="2111001590">
          <w:marLeft w:val="0"/>
          <w:marRight w:val="0"/>
          <w:marTop w:val="0"/>
          <w:marBottom w:val="0"/>
          <w:divBdr>
            <w:top w:val="none" w:sz="0" w:space="0" w:color="auto"/>
            <w:left w:val="none" w:sz="0" w:space="0" w:color="auto"/>
            <w:bottom w:val="none" w:sz="0" w:space="0" w:color="auto"/>
            <w:right w:val="none" w:sz="0" w:space="0" w:color="auto"/>
          </w:divBdr>
        </w:div>
        <w:div w:id="892037336">
          <w:marLeft w:val="0"/>
          <w:marRight w:val="0"/>
          <w:marTop w:val="0"/>
          <w:marBottom w:val="0"/>
          <w:divBdr>
            <w:top w:val="none" w:sz="0" w:space="0" w:color="auto"/>
            <w:left w:val="none" w:sz="0" w:space="0" w:color="auto"/>
            <w:bottom w:val="none" w:sz="0" w:space="0" w:color="auto"/>
            <w:right w:val="none" w:sz="0" w:space="0" w:color="auto"/>
          </w:divBdr>
        </w:div>
      </w:divsChild>
    </w:div>
    <w:div w:id="1145587163">
      <w:bodyDiv w:val="1"/>
      <w:marLeft w:val="0"/>
      <w:marRight w:val="0"/>
      <w:marTop w:val="0"/>
      <w:marBottom w:val="0"/>
      <w:divBdr>
        <w:top w:val="none" w:sz="0" w:space="0" w:color="auto"/>
        <w:left w:val="none" w:sz="0" w:space="0" w:color="auto"/>
        <w:bottom w:val="none" w:sz="0" w:space="0" w:color="auto"/>
        <w:right w:val="none" w:sz="0" w:space="0" w:color="auto"/>
      </w:divBdr>
    </w:div>
    <w:div w:id="1167481878">
      <w:bodyDiv w:val="1"/>
      <w:marLeft w:val="0"/>
      <w:marRight w:val="0"/>
      <w:marTop w:val="0"/>
      <w:marBottom w:val="0"/>
      <w:divBdr>
        <w:top w:val="none" w:sz="0" w:space="0" w:color="auto"/>
        <w:left w:val="none" w:sz="0" w:space="0" w:color="auto"/>
        <w:bottom w:val="none" w:sz="0" w:space="0" w:color="auto"/>
        <w:right w:val="none" w:sz="0" w:space="0" w:color="auto"/>
      </w:divBdr>
    </w:div>
    <w:div w:id="1170832118">
      <w:bodyDiv w:val="1"/>
      <w:marLeft w:val="0"/>
      <w:marRight w:val="0"/>
      <w:marTop w:val="0"/>
      <w:marBottom w:val="0"/>
      <w:divBdr>
        <w:top w:val="none" w:sz="0" w:space="0" w:color="auto"/>
        <w:left w:val="none" w:sz="0" w:space="0" w:color="auto"/>
        <w:bottom w:val="none" w:sz="0" w:space="0" w:color="auto"/>
        <w:right w:val="none" w:sz="0" w:space="0" w:color="auto"/>
      </w:divBdr>
    </w:div>
    <w:div w:id="1196117971">
      <w:bodyDiv w:val="1"/>
      <w:marLeft w:val="0"/>
      <w:marRight w:val="0"/>
      <w:marTop w:val="0"/>
      <w:marBottom w:val="0"/>
      <w:divBdr>
        <w:top w:val="none" w:sz="0" w:space="0" w:color="auto"/>
        <w:left w:val="none" w:sz="0" w:space="0" w:color="auto"/>
        <w:bottom w:val="none" w:sz="0" w:space="0" w:color="auto"/>
        <w:right w:val="none" w:sz="0" w:space="0" w:color="auto"/>
      </w:divBdr>
    </w:div>
    <w:div w:id="1204056510">
      <w:bodyDiv w:val="1"/>
      <w:marLeft w:val="0"/>
      <w:marRight w:val="0"/>
      <w:marTop w:val="0"/>
      <w:marBottom w:val="0"/>
      <w:divBdr>
        <w:top w:val="none" w:sz="0" w:space="0" w:color="auto"/>
        <w:left w:val="none" w:sz="0" w:space="0" w:color="auto"/>
        <w:bottom w:val="none" w:sz="0" w:space="0" w:color="auto"/>
        <w:right w:val="none" w:sz="0" w:space="0" w:color="auto"/>
      </w:divBdr>
    </w:div>
    <w:div w:id="1307121576">
      <w:bodyDiv w:val="1"/>
      <w:marLeft w:val="0"/>
      <w:marRight w:val="0"/>
      <w:marTop w:val="0"/>
      <w:marBottom w:val="0"/>
      <w:divBdr>
        <w:top w:val="none" w:sz="0" w:space="0" w:color="auto"/>
        <w:left w:val="none" w:sz="0" w:space="0" w:color="auto"/>
        <w:bottom w:val="none" w:sz="0" w:space="0" w:color="auto"/>
        <w:right w:val="none" w:sz="0" w:space="0" w:color="auto"/>
      </w:divBdr>
    </w:div>
    <w:div w:id="1312635534">
      <w:bodyDiv w:val="1"/>
      <w:marLeft w:val="0"/>
      <w:marRight w:val="0"/>
      <w:marTop w:val="0"/>
      <w:marBottom w:val="0"/>
      <w:divBdr>
        <w:top w:val="none" w:sz="0" w:space="0" w:color="auto"/>
        <w:left w:val="none" w:sz="0" w:space="0" w:color="auto"/>
        <w:bottom w:val="none" w:sz="0" w:space="0" w:color="auto"/>
        <w:right w:val="none" w:sz="0" w:space="0" w:color="auto"/>
      </w:divBdr>
    </w:div>
    <w:div w:id="1347094193">
      <w:bodyDiv w:val="1"/>
      <w:marLeft w:val="0"/>
      <w:marRight w:val="0"/>
      <w:marTop w:val="0"/>
      <w:marBottom w:val="0"/>
      <w:divBdr>
        <w:top w:val="none" w:sz="0" w:space="0" w:color="auto"/>
        <w:left w:val="none" w:sz="0" w:space="0" w:color="auto"/>
        <w:bottom w:val="none" w:sz="0" w:space="0" w:color="auto"/>
        <w:right w:val="none" w:sz="0" w:space="0" w:color="auto"/>
      </w:divBdr>
    </w:div>
    <w:div w:id="1353803284">
      <w:bodyDiv w:val="1"/>
      <w:marLeft w:val="0"/>
      <w:marRight w:val="0"/>
      <w:marTop w:val="0"/>
      <w:marBottom w:val="0"/>
      <w:divBdr>
        <w:top w:val="none" w:sz="0" w:space="0" w:color="auto"/>
        <w:left w:val="none" w:sz="0" w:space="0" w:color="auto"/>
        <w:bottom w:val="none" w:sz="0" w:space="0" w:color="auto"/>
        <w:right w:val="none" w:sz="0" w:space="0" w:color="auto"/>
      </w:divBdr>
    </w:div>
    <w:div w:id="1358699106">
      <w:bodyDiv w:val="1"/>
      <w:marLeft w:val="0"/>
      <w:marRight w:val="0"/>
      <w:marTop w:val="0"/>
      <w:marBottom w:val="0"/>
      <w:divBdr>
        <w:top w:val="none" w:sz="0" w:space="0" w:color="auto"/>
        <w:left w:val="none" w:sz="0" w:space="0" w:color="auto"/>
        <w:bottom w:val="none" w:sz="0" w:space="0" w:color="auto"/>
        <w:right w:val="none" w:sz="0" w:space="0" w:color="auto"/>
      </w:divBdr>
    </w:div>
    <w:div w:id="1388332372">
      <w:bodyDiv w:val="1"/>
      <w:marLeft w:val="0"/>
      <w:marRight w:val="0"/>
      <w:marTop w:val="0"/>
      <w:marBottom w:val="0"/>
      <w:divBdr>
        <w:top w:val="none" w:sz="0" w:space="0" w:color="auto"/>
        <w:left w:val="none" w:sz="0" w:space="0" w:color="auto"/>
        <w:bottom w:val="none" w:sz="0" w:space="0" w:color="auto"/>
        <w:right w:val="none" w:sz="0" w:space="0" w:color="auto"/>
      </w:divBdr>
    </w:div>
    <w:div w:id="1431923989">
      <w:bodyDiv w:val="1"/>
      <w:marLeft w:val="0"/>
      <w:marRight w:val="0"/>
      <w:marTop w:val="0"/>
      <w:marBottom w:val="0"/>
      <w:divBdr>
        <w:top w:val="none" w:sz="0" w:space="0" w:color="auto"/>
        <w:left w:val="none" w:sz="0" w:space="0" w:color="auto"/>
        <w:bottom w:val="none" w:sz="0" w:space="0" w:color="auto"/>
        <w:right w:val="none" w:sz="0" w:space="0" w:color="auto"/>
      </w:divBdr>
    </w:div>
    <w:div w:id="1438871854">
      <w:bodyDiv w:val="1"/>
      <w:marLeft w:val="0"/>
      <w:marRight w:val="0"/>
      <w:marTop w:val="0"/>
      <w:marBottom w:val="0"/>
      <w:divBdr>
        <w:top w:val="none" w:sz="0" w:space="0" w:color="auto"/>
        <w:left w:val="none" w:sz="0" w:space="0" w:color="auto"/>
        <w:bottom w:val="none" w:sz="0" w:space="0" w:color="auto"/>
        <w:right w:val="none" w:sz="0" w:space="0" w:color="auto"/>
      </w:divBdr>
    </w:div>
    <w:div w:id="1451778408">
      <w:bodyDiv w:val="1"/>
      <w:marLeft w:val="0"/>
      <w:marRight w:val="0"/>
      <w:marTop w:val="0"/>
      <w:marBottom w:val="0"/>
      <w:divBdr>
        <w:top w:val="none" w:sz="0" w:space="0" w:color="auto"/>
        <w:left w:val="none" w:sz="0" w:space="0" w:color="auto"/>
        <w:bottom w:val="none" w:sz="0" w:space="0" w:color="auto"/>
        <w:right w:val="none" w:sz="0" w:space="0" w:color="auto"/>
      </w:divBdr>
    </w:div>
    <w:div w:id="1462573920">
      <w:bodyDiv w:val="1"/>
      <w:marLeft w:val="0"/>
      <w:marRight w:val="0"/>
      <w:marTop w:val="0"/>
      <w:marBottom w:val="0"/>
      <w:divBdr>
        <w:top w:val="none" w:sz="0" w:space="0" w:color="auto"/>
        <w:left w:val="none" w:sz="0" w:space="0" w:color="auto"/>
        <w:bottom w:val="none" w:sz="0" w:space="0" w:color="auto"/>
        <w:right w:val="none" w:sz="0" w:space="0" w:color="auto"/>
      </w:divBdr>
    </w:div>
    <w:div w:id="1467310992">
      <w:bodyDiv w:val="1"/>
      <w:marLeft w:val="0"/>
      <w:marRight w:val="0"/>
      <w:marTop w:val="0"/>
      <w:marBottom w:val="0"/>
      <w:divBdr>
        <w:top w:val="none" w:sz="0" w:space="0" w:color="auto"/>
        <w:left w:val="none" w:sz="0" w:space="0" w:color="auto"/>
        <w:bottom w:val="none" w:sz="0" w:space="0" w:color="auto"/>
        <w:right w:val="none" w:sz="0" w:space="0" w:color="auto"/>
      </w:divBdr>
    </w:div>
    <w:div w:id="1480460893">
      <w:bodyDiv w:val="1"/>
      <w:marLeft w:val="0"/>
      <w:marRight w:val="0"/>
      <w:marTop w:val="0"/>
      <w:marBottom w:val="0"/>
      <w:divBdr>
        <w:top w:val="none" w:sz="0" w:space="0" w:color="auto"/>
        <w:left w:val="none" w:sz="0" w:space="0" w:color="auto"/>
        <w:bottom w:val="none" w:sz="0" w:space="0" w:color="auto"/>
        <w:right w:val="none" w:sz="0" w:space="0" w:color="auto"/>
      </w:divBdr>
    </w:div>
    <w:div w:id="1480610460">
      <w:bodyDiv w:val="1"/>
      <w:marLeft w:val="0"/>
      <w:marRight w:val="0"/>
      <w:marTop w:val="0"/>
      <w:marBottom w:val="0"/>
      <w:divBdr>
        <w:top w:val="none" w:sz="0" w:space="0" w:color="auto"/>
        <w:left w:val="none" w:sz="0" w:space="0" w:color="auto"/>
        <w:bottom w:val="none" w:sz="0" w:space="0" w:color="auto"/>
        <w:right w:val="none" w:sz="0" w:space="0" w:color="auto"/>
      </w:divBdr>
      <w:divsChild>
        <w:div w:id="1769276697">
          <w:marLeft w:val="0"/>
          <w:marRight w:val="0"/>
          <w:marTop w:val="0"/>
          <w:marBottom w:val="0"/>
          <w:divBdr>
            <w:top w:val="none" w:sz="0" w:space="0" w:color="auto"/>
            <w:left w:val="none" w:sz="0" w:space="0" w:color="auto"/>
            <w:bottom w:val="none" w:sz="0" w:space="0" w:color="auto"/>
            <w:right w:val="none" w:sz="0" w:space="0" w:color="auto"/>
          </w:divBdr>
        </w:div>
        <w:div w:id="328145429">
          <w:marLeft w:val="0"/>
          <w:marRight w:val="0"/>
          <w:marTop w:val="0"/>
          <w:marBottom w:val="0"/>
          <w:divBdr>
            <w:top w:val="none" w:sz="0" w:space="0" w:color="auto"/>
            <w:left w:val="none" w:sz="0" w:space="0" w:color="auto"/>
            <w:bottom w:val="none" w:sz="0" w:space="0" w:color="auto"/>
            <w:right w:val="none" w:sz="0" w:space="0" w:color="auto"/>
          </w:divBdr>
        </w:div>
        <w:div w:id="754520471">
          <w:marLeft w:val="0"/>
          <w:marRight w:val="0"/>
          <w:marTop w:val="0"/>
          <w:marBottom w:val="0"/>
          <w:divBdr>
            <w:top w:val="none" w:sz="0" w:space="0" w:color="auto"/>
            <w:left w:val="none" w:sz="0" w:space="0" w:color="auto"/>
            <w:bottom w:val="none" w:sz="0" w:space="0" w:color="auto"/>
            <w:right w:val="none" w:sz="0" w:space="0" w:color="auto"/>
          </w:divBdr>
        </w:div>
        <w:div w:id="1694771512">
          <w:marLeft w:val="0"/>
          <w:marRight w:val="0"/>
          <w:marTop w:val="0"/>
          <w:marBottom w:val="0"/>
          <w:divBdr>
            <w:top w:val="none" w:sz="0" w:space="0" w:color="auto"/>
            <w:left w:val="none" w:sz="0" w:space="0" w:color="auto"/>
            <w:bottom w:val="none" w:sz="0" w:space="0" w:color="auto"/>
            <w:right w:val="none" w:sz="0" w:space="0" w:color="auto"/>
          </w:divBdr>
        </w:div>
        <w:div w:id="1624848930">
          <w:marLeft w:val="0"/>
          <w:marRight w:val="0"/>
          <w:marTop w:val="0"/>
          <w:marBottom w:val="0"/>
          <w:divBdr>
            <w:top w:val="none" w:sz="0" w:space="0" w:color="auto"/>
            <w:left w:val="none" w:sz="0" w:space="0" w:color="auto"/>
            <w:bottom w:val="none" w:sz="0" w:space="0" w:color="auto"/>
            <w:right w:val="none" w:sz="0" w:space="0" w:color="auto"/>
          </w:divBdr>
        </w:div>
        <w:div w:id="1290430709">
          <w:marLeft w:val="0"/>
          <w:marRight w:val="0"/>
          <w:marTop w:val="0"/>
          <w:marBottom w:val="0"/>
          <w:divBdr>
            <w:top w:val="none" w:sz="0" w:space="0" w:color="auto"/>
            <w:left w:val="none" w:sz="0" w:space="0" w:color="auto"/>
            <w:bottom w:val="none" w:sz="0" w:space="0" w:color="auto"/>
            <w:right w:val="none" w:sz="0" w:space="0" w:color="auto"/>
          </w:divBdr>
        </w:div>
        <w:div w:id="947858561">
          <w:marLeft w:val="0"/>
          <w:marRight w:val="0"/>
          <w:marTop w:val="0"/>
          <w:marBottom w:val="0"/>
          <w:divBdr>
            <w:top w:val="none" w:sz="0" w:space="0" w:color="auto"/>
            <w:left w:val="none" w:sz="0" w:space="0" w:color="auto"/>
            <w:bottom w:val="none" w:sz="0" w:space="0" w:color="auto"/>
            <w:right w:val="none" w:sz="0" w:space="0" w:color="auto"/>
          </w:divBdr>
        </w:div>
        <w:div w:id="1947231569">
          <w:marLeft w:val="0"/>
          <w:marRight w:val="0"/>
          <w:marTop w:val="0"/>
          <w:marBottom w:val="0"/>
          <w:divBdr>
            <w:top w:val="none" w:sz="0" w:space="0" w:color="auto"/>
            <w:left w:val="none" w:sz="0" w:space="0" w:color="auto"/>
            <w:bottom w:val="none" w:sz="0" w:space="0" w:color="auto"/>
            <w:right w:val="none" w:sz="0" w:space="0" w:color="auto"/>
          </w:divBdr>
        </w:div>
        <w:div w:id="68236219">
          <w:marLeft w:val="0"/>
          <w:marRight w:val="0"/>
          <w:marTop w:val="0"/>
          <w:marBottom w:val="0"/>
          <w:divBdr>
            <w:top w:val="none" w:sz="0" w:space="0" w:color="auto"/>
            <w:left w:val="none" w:sz="0" w:space="0" w:color="auto"/>
            <w:bottom w:val="none" w:sz="0" w:space="0" w:color="auto"/>
            <w:right w:val="none" w:sz="0" w:space="0" w:color="auto"/>
          </w:divBdr>
        </w:div>
        <w:div w:id="535117788">
          <w:marLeft w:val="0"/>
          <w:marRight w:val="0"/>
          <w:marTop w:val="0"/>
          <w:marBottom w:val="0"/>
          <w:divBdr>
            <w:top w:val="none" w:sz="0" w:space="0" w:color="auto"/>
            <w:left w:val="none" w:sz="0" w:space="0" w:color="auto"/>
            <w:bottom w:val="none" w:sz="0" w:space="0" w:color="auto"/>
            <w:right w:val="none" w:sz="0" w:space="0" w:color="auto"/>
          </w:divBdr>
        </w:div>
        <w:div w:id="2076735027">
          <w:marLeft w:val="0"/>
          <w:marRight w:val="0"/>
          <w:marTop w:val="0"/>
          <w:marBottom w:val="0"/>
          <w:divBdr>
            <w:top w:val="none" w:sz="0" w:space="0" w:color="auto"/>
            <w:left w:val="none" w:sz="0" w:space="0" w:color="auto"/>
            <w:bottom w:val="none" w:sz="0" w:space="0" w:color="auto"/>
            <w:right w:val="none" w:sz="0" w:space="0" w:color="auto"/>
          </w:divBdr>
        </w:div>
        <w:div w:id="651376566">
          <w:marLeft w:val="0"/>
          <w:marRight w:val="0"/>
          <w:marTop w:val="0"/>
          <w:marBottom w:val="0"/>
          <w:divBdr>
            <w:top w:val="none" w:sz="0" w:space="0" w:color="auto"/>
            <w:left w:val="none" w:sz="0" w:space="0" w:color="auto"/>
            <w:bottom w:val="none" w:sz="0" w:space="0" w:color="auto"/>
            <w:right w:val="none" w:sz="0" w:space="0" w:color="auto"/>
          </w:divBdr>
        </w:div>
        <w:div w:id="1721515989">
          <w:marLeft w:val="0"/>
          <w:marRight w:val="0"/>
          <w:marTop w:val="0"/>
          <w:marBottom w:val="0"/>
          <w:divBdr>
            <w:top w:val="none" w:sz="0" w:space="0" w:color="auto"/>
            <w:left w:val="none" w:sz="0" w:space="0" w:color="auto"/>
            <w:bottom w:val="none" w:sz="0" w:space="0" w:color="auto"/>
            <w:right w:val="none" w:sz="0" w:space="0" w:color="auto"/>
          </w:divBdr>
        </w:div>
        <w:div w:id="1748115892">
          <w:marLeft w:val="0"/>
          <w:marRight w:val="0"/>
          <w:marTop w:val="0"/>
          <w:marBottom w:val="0"/>
          <w:divBdr>
            <w:top w:val="none" w:sz="0" w:space="0" w:color="auto"/>
            <w:left w:val="none" w:sz="0" w:space="0" w:color="auto"/>
            <w:bottom w:val="none" w:sz="0" w:space="0" w:color="auto"/>
            <w:right w:val="none" w:sz="0" w:space="0" w:color="auto"/>
          </w:divBdr>
        </w:div>
        <w:div w:id="454105998">
          <w:marLeft w:val="0"/>
          <w:marRight w:val="0"/>
          <w:marTop w:val="0"/>
          <w:marBottom w:val="0"/>
          <w:divBdr>
            <w:top w:val="none" w:sz="0" w:space="0" w:color="auto"/>
            <w:left w:val="none" w:sz="0" w:space="0" w:color="auto"/>
            <w:bottom w:val="none" w:sz="0" w:space="0" w:color="auto"/>
            <w:right w:val="none" w:sz="0" w:space="0" w:color="auto"/>
          </w:divBdr>
        </w:div>
        <w:div w:id="804395854">
          <w:marLeft w:val="0"/>
          <w:marRight w:val="0"/>
          <w:marTop w:val="0"/>
          <w:marBottom w:val="0"/>
          <w:divBdr>
            <w:top w:val="none" w:sz="0" w:space="0" w:color="auto"/>
            <w:left w:val="none" w:sz="0" w:space="0" w:color="auto"/>
            <w:bottom w:val="none" w:sz="0" w:space="0" w:color="auto"/>
            <w:right w:val="none" w:sz="0" w:space="0" w:color="auto"/>
          </w:divBdr>
        </w:div>
        <w:div w:id="271476557">
          <w:marLeft w:val="0"/>
          <w:marRight w:val="0"/>
          <w:marTop w:val="0"/>
          <w:marBottom w:val="0"/>
          <w:divBdr>
            <w:top w:val="none" w:sz="0" w:space="0" w:color="auto"/>
            <w:left w:val="none" w:sz="0" w:space="0" w:color="auto"/>
            <w:bottom w:val="none" w:sz="0" w:space="0" w:color="auto"/>
            <w:right w:val="none" w:sz="0" w:space="0" w:color="auto"/>
          </w:divBdr>
        </w:div>
        <w:div w:id="239601762">
          <w:marLeft w:val="0"/>
          <w:marRight w:val="0"/>
          <w:marTop w:val="0"/>
          <w:marBottom w:val="0"/>
          <w:divBdr>
            <w:top w:val="none" w:sz="0" w:space="0" w:color="auto"/>
            <w:left w:val="none" w:sz="0" w:space="0" w:color="auto"/>
            <w:bottom w:val="none" w:sz="0" w:space="0" w:color="auto"/>
            <w:right w:val="none" w:sz="0" w:space="0" w:color="auto"/>
          </w:divBdr>
        </w:div>
        <w:div w:id="810487615">
          <w:marLeft w:val="0"/>
          <w:marRight w:val="0"/>
          <w:marTop w:val="0"/>
          <w:marBottom w:val="0"/>
          <w:divBdr>
            <w:top w:val="none" w:sz="0" w:space="0" w:color="auto"/>
            <w:left w:val="none" w:sz="0" w:space="0" w:color="auto"/>
            <w:bottom w:val="none" w:sz="0" w:space="0" w:color="auto"/>
            <w:right w:val="none" w:sz="0" w:space="0" w:color="auto"/>
          </w:divBdr>
        </w:div>
        <w:div w:id="6686170">
          <w:marLeft w:val="0"/>
          <w:marRight w:val="0"/>
          <w:marTop w:val="0"/>
          <w:marBottom w:val="0"/>
          <w:divBdr>
            <w:top w:val="none" w:sz="0" w:space="0" w:color="auto"/>
            <w:left w:val="none" w:sz="0" w:space="0" w:color="auto"/>
            <w:bottom w:val="none" w:sz="0" w:space="0" w:color="auto"/>
            <w:right w:val="none" w:sz="0" w:space="0" w:color="auto"/>
          </w:divBdr>
        </w:div>
        <w:div w:id="2020891930">
          <w:marLeft w:val="0"/>
          <w:marRight w:val="0"/>
          <w:marTop w:val="0"/>
          <w:marBottom w:val="0"/>
          <w:divBdr>
            <w:top w:val="none" w:sz="0" w:space="0" w:color="auto"/>
            <w:left w:val="none" w:sz="0" w:space="0" w:color="auto"/>
            <w:bottom w:val="none" w:sz="0" w:space="0" w:color="auto"/>
            <w:right w:val="none" w:sz="0" w:space="0" w:color="auto"/>
          </w:divBdr>
        </w:div>
        <w:div w:id="1123500008">
          <w:marLeft w:val="0"/>
          <w:marRight w:val="0"/>
          <w:marTop w:val="0"/>
          <w:marBottom w:val="0"/>
          <w:divBdr>
            <w:top w:val="none" w:sz="0" w:space="0" w:color="auto"/>
            <w:left w:val="none" w:sz="0" w:space="0" w:color="auto"/>
            <w:bottom w:val="none" w:sz="0" w:space="0" w:color="auto"/>
            <w:right w:val="none" w:sz="0" w:space="0" w:color="auto"/>
          </w:divBdr>
        </w:div>
        <w:div w:id="1091466901">
          <w:marLeft w:val="0"/>
          <w:marRight w:val="0"/>
          <w:marTop w:val="0"/>
          <w:marBottom w:val="0"/>
          <w:divBdr>
            <w:top w:val="none" w:sz="0" w:space="0" w:color="auto"/>
            <w:left w:val="none" w:sz="0" w:space="0" w:color="auto"/>
            <w:bottom w:val="none" w:sz="0" w:space="0" w:color="auto"/>
            <w:right w:val="none" w:sz="0" w:space="0" w:color="auto"/>
          </w:divBdr>
        </w:div>
        <w:div w:id="1506286028">
          <w:marLeft w:val="0"/>
          <w:marRight w:val="0"/>
          <w:marTop w:val="0"/>
          <w:marBottom w:val="0"/>
          <w:divBdr>
            <w:top w:val="none" w:sz="0" w:space="0" w:color="auto"/>
            <w:left w:val="none" w:sz="0" w:space="0" w:color="auto"/>
            <w:bottom w:val="none" w:sz="0" w:space="0" w:color="auto"/>
            <w:right w:val="none" w:sz="0" w:space="0" w:color="auto"/>
          </w:divBdr>
        </w:div>
        <w:div w:id="1170218162">
          <w:marLeft w:val="0"/>
          <w:marRight w:val="0"/>
          <w:marTop w:val="0"/>
          <w:marBottom w:val="0"/>
          <w:divBdr>
            <w:top w:val="none" w:sz="0" w:space="0" w:color="auto"/>
            <w:left w:val="none" w:sz="0" w:space="0" w:color="auto"/>
            <w:bottom w:val="none" w:sz="0" w:space="0" w:color="auto"/>
            <w:right w:val="none" w:sz="0" w:space="0" w:color="auto"/>
          </w:divBdr>
        </w:div>
        <w:div w:id="1534809122">
          <w:marLeft w:val="0"/>
          <w:marRight w:val="0"/>
          <w:marTop w:val="0"/>
          <w:marBottom w:val="0"/>
          <w:divBdr>
            <w:top w:val="none" w:sz="0" w:space="0" w:color="auto"/>
            <w:left w:val="none" w:sz="0" w:space="0" w:color="auto"/>
            <w:bottom w:val="none" w:sz="0" w:space="0" w:color="auto"/>
            <w:right w:val="none" w:sz="0" w:space="0" w:color="auto"/>
          </w:divBdr>
        </w:div>
        <w:div w:id="1341615982">
          <w:marLeft w:val="0"/>
          <w:marRight w:val="0"/>
          <w:marTop w:val="0"/>
          <w:marBottom w:val="0"/>
          <w:divBdr>
            <w:top w:val="none" w:sz="0" w:space="0" w:color="auto"/>
            <w:left w:val="none" w:sz="0" w:space="0" w:color="auto"/>
            <w:bottom w:val="none" w:sz="0" w:space="0" w:color="auto"/>
            <w:right w:val="none" w:sz="0" w:space="0" w:color="auto"/>
          </w:divBdr>
        </w:div>
        <w:div w:id="14237143">
          <w:marLeft w:val="0"/>
          <w:marRight w:val="0"/>
          <w:marTop w:val="0"/>
          <w:marBottom w:val="0"/>
          <w:divBdr>
            <w:top w:val="none" w:sz="0" w:space="0" w:color="auto"/>
            <w:left w:val="none" w:sz="0" w:space="0" w:color="auto"/>
            <w:bottom w:val="none" w:sz="0" w:space="0" w:color="auto"/>
            <w:right w:val="none" w:sz="0" w:space="0" w:color="auto"/>
          </w:divBdr>
        </w:div>
        <w:div w:id="77991658">
          <w:marLeft w:val="0"/>
          <w:marRight w:val="0"/>
          <w:marTop w:val="0"/>
          <w:marBottom w:val="0"/>
          <w:divBdr>
            <w:top w:val="none" w:sz="0" w:space="0" w:color="auto"/>
            <w:left w:val="none" w:sz="0" w:space="0" w:color="auto"/>
            <w:bottom w:val="none" w:sz="0" w:space="0" w:color="auto"/>
            <w:right w:val="none" w:sz="0" w:space="0" w:color="auto"/>
          </w:divBdr>
        </w:div>
        <w:div w:id="978917191">
          <w:marLeft w:val="0"/>
          <w:marRight w:val="0"/>
          <w:marTop w:val="0"/>
          <w:marBottom w:val="0"/>
          <w:divBdr>
            <w:top w:val="none" w:sz="0" w:space="0" w:color="auto"/>
            <w:left w:val="none" w:sz="0" w:space="0" w:color="auto"/>
            <w:bottom w:val="none" w:sz="0" w:space="0" w:color="auto"/>
            <w:right w:val="none" w:sz="0" w:space="0" w:color="auto"/>
          </w:divBdr>
        </w:div>
        <w:div w:id="325792394">
          <w:marLeft w:val="0"/>
          <w:marRight w:val="0"/>
          <w:marTop w:val="0"/>
          <w:marBottom w:val="0"/>
          <w:divBdr>
            <w:top w:val="none" w:sz="0" w:space="0" w:color="auto"/>
            <w:left w:val="none" w:sz="0" w:space="0" w:color="auto"/>
            <w:bottom w:val="none" w:sz="0" w:space="0" w:color="auto"/>
            <w:right w:val="none" w:sz="0" w:space="0" w:color="auto"/>
          </w:divBdr>
        </w:div>
        <w:div w:id="1831212149">
          <w:marLeft w:val="0"/>
          <w:marRight w:val="0"/>
          <w:marTop w:val="0"/>
          <w:marBottom w:val="0"/>
          <w:divBdr>
            <w:top w:val="none" w:sz="0" w:space="0" w:color="auto"/>
            <w:left w:val="none" w:sz="0" w:space="0" w:color="auto"/>
            <w:bottom w:val="none" w:sz="0" w:space="0" w:color="auto"/>
            <w:right w:val="none" w:sz="0" w:space="0" w:color="auto"/>
          </w:divBdr>
        </w:div>
        <w:div w:id="1530755841">
          <w:marLeft w:val="0"/>
          <w:marRight w:val="0"/>
          <w:marTop w:val="0"/>
          <w:marBottom w:val="0"/>
          <w:divBdr>
            <w:top w:val="none" w:sz="0" w:space="0" w:color="auto"/>
            <w:left w:val="none" w:sz="0" w:space="0" w:color="auto"/>
            <w:bottom w:val="none" w:sz="0" w:space="0" w:color="auto"/>
            <w:right w:val="none" w:sz="0" w:space="0" w:color="auto"/>
          </w:divBdr>
        </w:div>
        <w:div w:id="324631545">
          <w:marLeft w:val="0"/>
          <w:marRight w:val="0"/>
          <w:marTop w:val="0"/>
          <w:marBottom w:val="0"/>
          <w:divBdr>
            <w:top w:val="none" w:sz="0" w:space="0" w:color="auto"/>
            <w:left w:val="none" w:sz="0" w:space="0" w:color="auto"/>
            <w:bottom w:val="none" w:sz="0" w:space="0" w:color="auto"/>
            <w:right w:val="none" w:sz="0" w:space="0" w:color="auto"/>
          </w:divBdr>
        </w:div>
        <w:div w:id="725181470">
          <w:marLeft w:val="0"/>
          <w:marRight w:val="0"/>
          <w:marTop w:val="0"/>
          <w:marBottom w:val="0"/>
          <w:divBdr>
            <w:top w:val="none" w:sz="0" w:space="0" w:color="auto"/>
            <w:left w:val="none" w:sz="0" w:space="0" w:color="auto"/>
            <w:bottom w:val="none" w:sz="0" w:space="0" w:color="auto"/>
            <w:right w:val="none" w:sz="0" w:space="0" w:color="auto"/>
          </w:divBdr>
        </w:div>
        <w:div w:id="1711413617">
          <w:marLeft w:val="0"/>
          <w:marRight w:val="0"/>
          <w:marTop w:val="0"/>
          <w:marBottom w:val="0"/>
          <w:divBdr>
            <w:top w:val="none" w:sz="0" w:space="0" w:color="auto"/>
            <w:left w:val="none" w:sz="0" w:space="0" w:color="auto"/>
            <w:bottom w:val="none" w:sz="0" w:space="0" w:color="auto"/>
            <w:right w:val="none" w:sz="0" w:space="0" w:color="auto"/>
          </w:divBdr>
        </w:div>
        <w:div w:id="413550865">
          <w:marLeft w:val="0"/>
          <w:marRight w:val="0"/>
          <w:marTop w:val="0"/>
          <w:marBottom w:val="0"/>
          <w:divBdr>
            <w:top w:val="none" w:sz="0" w:space="0" w:color="auto"/>
            <w:left w:val="none" w:sz="0" w:space="0" w:color="auto"/>
            <w:bottom w:val="none" w:sz="0" w:space="0" w:color="auto"/>
            <w:right w:val="none" w:sz="0" w:space="0" w:color="auto"/>
          </w:divBdr>
        </w:div>
        <w:div w:id="487986419">
          <w:marLeft w:val="0"/>
          <w:marRight w:val="0"/>
          <w:marTop w:val="0"/>
          <w:marBottom w:val="0"/>
          <w:divBdr>
            <w:top w:val="none" w:sz="0" w:space="0" w:color="auto"/>
            <w:left w:val="none" w:sz="0" w:space="0" w:color="auto"/>
            <w:bottom w:val="none" w:sz="0" w:space="0" w:color="auto"/>
            <w:right w:val="none" w:sz="0" w:space="0" w:color="auto"/>
          </w:divBdr>
        </w:div>
        <w:div w:id="770247303">
          <w:marLeft w:val="0"/>
          <w:marRight w:val="0"/>
          <w:marTop w:val="0"/>
          <w:marBottom w:val="0"/>
          <w:divBdr>
            <w:top w:val="none" w:sz="0" w:space="0" w:color="auto"/>
            <w:left w:val="none" w:sz="0" w:space="0" w:color="auto"/>
            <w:bottom w:val="none" w:sz="0" w:space="0" w:color="auto"/>
            <w:right w:val="none" w:sz="0" w:space="0" w:color="auto"/>
          </w:divBdr>
        </w:div>
        <w:div w:id="1710375242">
          <w:marLeft w:val="0"/>
          <w:marRight w:val="0"/>
          <w:marTop w:val="0"/>
          <w:marBottom w:val="0"/>
          <w:divBdr>
            <w:top w:val="none" w:sz="0" w:space="0" w:color="auto"/>
            <w:left w:val="none" w:sz="0" w:space="0" w:color="auto"/>
            <w:bottom w:val="none" w:sz="0" w:space="0" w:color="auto"/>
            <w:right w:val="none" w:sz="0" w:space="0" w:color="auto"/>
          </w:divBdr>
        </w:div>
      </w:divsChild>
    </w:div>
    <w:div w:id="1500192229">
      <w:bodyDiv w:val="1"/>
      <w:marLeft w:val="0"/>
      <w:marRight w:val="0"/>
      <w:marTop w:val="0"/>
      <w:marBottom w:val="0"/>
      <w:divBdr>
        <w:top w:val="none" w:sz="0" w:space="0" w:color="auto"/>
        <w:left w:val="none" w:sz="0" w:space="0" w:color="auto"/>
        <w:bottom w:val="none" w:sz="0" w:space="0" w:color="auto"/>
        <w:right w:val="none" w:sz="0" w:space="0" w:color="auto"/>
      </w:divBdr>
    </w:div>
    <w:div w:id="1503664661">
      <w:bodyDiv w:val="1"/>
      <w:marLeft w:val="0"/>
      <w:marRight w:val="0"/>
      <w:marTop w:val="0"/>
      <w:marBottom w:val="0"/>
      <w:divBdr>
        <w:top w:val="none" w:sz="0" w:space="0" w:color="auto"/>
        <w:left w:val="none" w:sz="0" w:space="0" w:color="auto"/>
        <w:bottom w:val="none" w:sz="0" w:space="0" w:color="auto"/>
        <w:right w:val="none" w:sz="0" w:space="0" w:color="auto"/>
      </w:divBdr>
    </w:div>
    <w:div w:id="1564367264">
      <w:bodyDiv w:val="1"/>
      <w:marLeft w:val="0"/>
      <w:marRight w:val="0"/>
      <w:marTop w:val="0"/>
      <w:marBottom w:val="0"/>
      <w:divBdr>
        <w:top w:val="none" w:sz="0" w:space="0" w:color="auto"/>
        <w:left w:val="none" w:sz="0" w:space="0" w:color="auto"/>
        <w:bottom w:val="none" w:sz="0" w:space="0" w:color="auto"/>
        <w:right w:val="none" w:sz="0" w:space="0" w:color="auto"/>
      </w:divBdr>
      <w:divsChild>
        <w:div w:id="1484159185">
          <w:marLeft w:val="0"/>
          <w:marRight w:val="0"/>
          <w:marTop w:val="0"/>
          <w:marBottom w:val="0"/>
          <w:divBdr>
            <w:top w:val="none" w:sz="0" w:space="0" w:color="auto"/>
            <w:left w:val="none" w:sz="0" w:space="0" w:color="auto"/>
            <w:bottom w:val="none" w:sz="0" w:space="0" w:color="auto"/>
            <w:right w:val="none" w:sz="0" w:space="0" w:color="auto"/>
          </w:divBdr>
        </w:div>
        <w:div w:id="345596071">
          <w:marLeft w:val="0"/>
          <w:marRight w:val="0"/>
          <w:marTop w:val="0"/>
          <w:marBottom w:val="0"/>
          <w:divBdr>
            <w:top w:val="none" w:sz="0" w:space="0" w:color="auto"/>
            <w:left w:val="none" w:sz="0" w:space="0" w:color="auto"/>
            <w:bottom w:val="none" w:sz="0" w:space="0" w:color="auto"/>
            <w:right w:val="none" w:sz="0" w:space="0" w:color="auto"/>
          </w:divBdr>
        </w:div>
        <w:div w:id="2068069142">
          <w:marLeft w:val="0"/>
          <w:marRight w:val="0"/>
          <w:marTop w:val="0"/>
          <w:marBottom w:val="0"/>
          <w:divBdr>
            <w:top w:val="none" w:sz="0" w:space="0" w:color="auto"/>
            <w:left w:val="none" w:sz="0" w:space="0" w:color="auto"/>
            <w:bottom w:val="none" w:sz="0" w:space="0" w:color="auto"/>
            <w:right w:val="none" w:sz="0" w:space="0" w:color="auto"/>
          </w:divBdr>
        </w:div>
      </w:divsChild>
    </w:div>
    <w:div w:id="1607811524">
      <w:bodyDiv w:val="1"/>
      <w:marLeft w:val="0"/>
      <w:marRight w:val="0"/>
      <w:marTop w:val="0"/>
      <w:marBottom w:val="0"/>
      <w:divBdr>
        <w:top w:val="none" w:sz="0" w:space="0" w:color="auto"/>
        <w:left w:val="none" w:sz="0" w:space="0" w:color="auto"/>
        <w:bottom w:val="none" w:sz="0" w:space="0" w:color="auto"/>
        <w:right w:val="none" w:sz="0" w:space="0" w:color="auto"/>
      </w:divBdr>
    </w:div>
    <w:div w:id="1618483887">
      <w:bodyDiv w:val="1"/>
      <w:marLeft w:val="0"/>
      <w:marRight w:val="0"/>
      <w:marTop w:val="0"/>
      <w:marBottom w:val="0"/>
      <w:divBdr>
        <w:top w:val="none" w:sz="0" w:space="0" w:color="auto"/>
        <w:left w:val="none" w:sz="0" w:space="0" w:color="auto"/>
        <w:bottom w:val="none" w:sz="0" w:space="0" w:color="auto"/>
        <w:right w:val="none" w:sz="0" w:space="0" w:color="auto"/>
      </w:divBdr>
      <w:divsChild>
        <w:div w:id="1745911417">
          <w:marLeft w:val="0"/>
          <w:marRight w:val="0"/>
          <w:marTop w:val="0"/>
          <w:marBottom w:val="0"/>
          <w:divBdr>
            <w:top w:val="none" w:sz="0" w:space="0" w:color="auto"/>
            <w:left w:val="none" w:sz="0" w:space="0" w:color="auto"/>
            <w:bottom w:val="none" w:sz="0" w:space="0" w:color="auto"/>
            <w:right w:val="none" w:sz="0" w:space="0" w:color="auto"/>
          </w:divBdr>
        </w:div>
        <w:div w:id="432556893">
          <w:marLeft w:val="0"/>
          <w:marRight w:val="0"/>
          <w:marTop w:val="0"/>
          <w:marBottom w:val="0"/>
          <w:divBdr>
            <w:top w:val="none" w:sz="0" w:space="0" w:color="auto"/>
            <w:left w:val="none" w:sz="0" w:space="0" w:color="auto"/>
            <w:bottom w:val="none" w:sz="0" w:space="0" w:color="auto"/>
            <w:right w:val="none" w:sz="0" w:space="0" w:color="auto"/>
          </w:divBdr>
        </w:div>
        <w:div w:id="1561285172">
          <w:marLeft w:val="0"/>
          <w:marRight w:val="0"/>
          <w:marTop w:val="0"/>
          <w:marBottom w:val="0"/>
          <w:divBdr>
            <w:top w:val="none" w:sz="0" w:space="0" w:color="auto"/>
            <w:left w:val="none" w:sz="0" w:space="0" w:color="auto"/>
            <w:bottom w:val="none" w:sz="0" w:space="0" w:color="auto"/>
            <w:right w:val="none" w:sz="0" w:space="0" w:color="auto"/>
          </w:divBdr>
        </w:div>
        <w:div w:id="813105274">
          <w:marLeft w:val="0"/>
          <w:marRight w:val="0"/>
          <w:marTop w:val="0"/>
          <w:marBottom w:val="0"/>
          <w:divBdr>
            <w:top w:val="none" w:sz="0" w:space="0" w:color="auto"/>
            <w:left w:val="none" w:sz="0" w:space="0" w:color="auto"/>
            <w:bottom w:val="none" w:sz="0" w:space="0" w:color="auto"/>
            <w:right w:val="none" w:sz="0" w:space="0" w:color="auto"/>
          </w:divBdr>
        </w:div>
        <w:div w:id="1510100669">
          <w:marLeft w:val="0"/>
          <w:marRight w:val="0"/>
          <w:marTop w:val="0"/>
          <w:marBottom w:val="0"/>
          <w:divBdr>
            <w:top w:val="none" w:sz="0" w:space="0" w:color="auto"/>
            <w:left w:val="none" w:sz="0" w:space="0" w:color="auto"/>
            <w:bottom w:val="none" w:sz="0" w:space="0" w:color="auto"/>
            <w:right w:val="none" w:sz="0" w:space="0" w:color="auto"/>
          </w:divBdr>
        </w:div>
        <w:div w:id="1178351304">
          <w:marLeft w:val="0"/>
          <w:marRight w:val="0"/>
          <w:marTop w:val="0"/>
          <w:marBottom w:val="0"/>
          <w:divBdr>
            <w:top w:val="none" w:sz="0" w:space="0" w:color="auto"/>
            <w:left w:val="none" w:sz="0" w:space="0" w:color="auto"/>
            <w:bottom w:val="none" w:sz="0" w:space="0" w:color="auto"/>
            <w:right w:val="none" w:sz="0" w:space="0" w:color="auto"/>
          </w:divBdr>
        </w:div>
        <w:div w:id="649411187">
          <w:marLeft w:val="0"/>
          <w:marRight w:val="0"/>
          <w:marTop w:val="0"/>
          <w:marBottom w:val="0"/>
          <w:divBdr>
            <w:top w:val="none" w:sz="0" w:space="0" w:color="auto"/>
            <w:left w:val="none" w:sz="0" w:space="0" w:color="auto"/>
            <w:bottom w:val="none" w:sz="0" w:space="0" w:color="auto"/>
            <w:right w:val="none" w:sz="0" w:space="0" w:color="auto"/>
          </w:divBdr>
        </w:div>
      </w:divsChild>
    </w:div>
    <w:div w:id="1632323319">
      <w:bodyDiv w:val="1"/>
      <w:marLeft w:val="0"/>
      <w:marRight w:val="0"/>
      <w:marTop w:val="0"/>
      <w:marBottom w:val="0"/>
      <w:divBdr>
        <w:top w:val="none" w:sz="0" w:space="0" w:color="auto"/>
        <w:left w:val="none" w:sz="0" w:space="0" w:color="auto"/>
        <w:bottom w:val="none" w:sz="0" w:space="0" w:color="auto"/>
        <w:right w:val="none" w:sz="0" w:space="0" w:color="auto"/>
      </w:divBdr>
      <w:divsChild>
        <w:div w:id="154496295">
          <w:marLeft w:val="0"/>
          <w:marRight w:val="0"/>
          <w:marTop w:val="0"/>
          <w:marBottom w:val="0"/>
          <w:divBdr>
            <w:top w:val="none" w:sz="0" w:space="0" w:color="auto"/>
            <w:left w:val="none" w:sz="0" w:space="0" w:color="auto"/>
            <w:bottom w:val="none" w:sz="0" w:space="0" w:color="auto"/>
            <w:right w:val="none" w:sz="0" w:space="0" w:color="auto"/>
          </w:divBdr>
        </w:div>
        <w:div w:id="664364027">
          <w:marLeft w:val="0"/>
          <w:marRight w:val="0"/>
          <w:marTop w:val="0"/>
          <w:marBottom w:val="0"/>
          <w:divBdr>
            <w:top w:val="none" w:sz="0" w:space="0" w:color="auto"/>
            <w:left w:val="none" w:sz="0" w:space="0" w:color="auto"/>
            <w:bottom w:val="none" w:sz="0" w:space="0" w:color="auto"/>
            <w:right w:val="none" w:sz="0" w:space="0" w:color="auto"/>
          </w:divBdr>
        </w:div>
        <w:div w:id="831992728">
          <w:marLeft w:val="0"/>
          <w:marRight w:val="0"/>
          <w:marTop w:val="0"/>
          <w:marBottom w:val="0"/>
          <w:divBdr>
            <w:top w:val="none" w:sz="0" w:space="0" w:color="auto"/>
            <w:left w:val="none" w:sz="0" w:space="0" w:color="auto"/>
            <w:bottom w:val="none" w:sz="0" w:space="0" w:color="auto"/>
            <w:right w:val="none" w:sz="0" w:space="0" w:color="auto"/>
          </w:divBdr>
        </w:div>
      </w:divsChild>
    </w:div>
    <w:div w:id="1635984429">
      <w:bodyDiv w:val="1"/>
      <w:marLeft w:val="0"/>
      <w:marRight w:val="0"/>
      <w:marTop w:val="0"/>
      <w:marBottom w:val="0"/>
      <w:divBdr>
        <w:top w:val="none" w:sz="0" w:space="0" w:color="auto"/>
        <w:left w:val="none" w:sz="0" w:space="0" w:color="auto"/>
        <w:bottom w:val="none" w:sz="0" w:space="0" w:color="auto"/>
        <w:right w:val="none" w:sz="0" w:space="0" w:color="auto"/>
      </w:divBdr>
      <w:divsChild>
        <w:div w:id="1456364929">
          <w:marLeft w:val="0"/>
          <w:marRight w:val="0"/>
          <w:marTop w:val="0"/>
          <w:marBottom w:val="0"/>
          <w:divBdr>
            <w:top w:val="none" w:sz="0" w:space="0" w:color="auto"/>
            <w:left w:val="none" w:sz="0" w:space="0" w:color="auto"/>
            <w:bottom w:val="none" w:sz="0" w:space="0" w:color="auto"/>
            <w:right w:val="none" w:sz="0" w:space="0" w:color="auto"/>
          </w:divBdr>
        </w:div>
        <w:div w:id="1071275181">
          <w:marLeft w:val="0"/>
          <w:marRight w:val="0"/>
          <w:marTop w:val="0"/>
          <w:marBottom w:val="0"/>
          <w:divBdr>
            <w:top w:val="none" w:sz="0" w:space="0" w:color="auto"/>
            <w:left w:val="none" w:sz="0" w:space="0" w:color="auto"/>
            <w:bottom w:val="none" w:sz="0" w:space="0" w:color="auto"/>
            <w:right w:val="none" w:sz="0" w:space="0" w:color="auto"/>
          </w:divBdr>
        </w:div>
        <w:div w:id="74519242">
          <w:marLeft w:val="0"/>
          <w:marRight w:val="0"/>
          <w:marTop w:val="0"/>
          <w:marBottom w:val="0"/>
          <w:divBdr>
            <w:top w:val="none" w:sz="0" w:space="0" w:color="auto"/>
            <w:left w:val="none" w:sz="0" w:space="0" w:color="auto"/>
            <w:bottom w:val="none" w:sz="0" w:space="0" w:color="auto"/>
            <w:right w:val="none" w:sz="0" w:space="0" w:color="auto"/>
          </w:divBdr>
        </w:div>
        <w:div w:id="1362197685">
          <w:marLeft w:val="0"/>
          <w:marRight w:val="0"/>
          <w:marTop w:val="0"/>
          <w:marBottom w:val="0"/>
          <w:divBdr>
            <w:top w:val="none" w:sz="0" w:space="0" w:color="auto"/>
            <w:left w:val="none" w:sz="0" w:space="0" w:color="auto"/>
            <w:bottom w:val="none" w:sz="0" w:space="0" w:color="auto"/>
            <w:right w:val="none" w:sz="0" w:space="0" w:color="auto"/>
          </w:divBdr>
        </w:div>
      </w:divsChild>
    </w:div>
    <w:div w:id="1730031899">
      <w:bodyDiv w:val="1"/>
      <w:marLeft w:val="0"/>
      <w:marRight w:val="0"/>
      <w:marTop w:val="0"/>
      <w:marBottom w:val="0"/>
      <w:divBdr>
        <w:top w:val="none" w:sz="0" w:space="0" w:color="auto"/>
        <w:left w:val="none" w:sz="0" w:space="0" w:color="auto"/>
        <w:bottom w:val="none" w:sz="0" w:space="0" w:color="auto"/>
        <w:right w:val="none" w:sz="0" w:space="0" w:color="auto"/>
      </w:divBdr>
    </w:div>
    <w:div w:id="1735616244">
      <w:bodyDiv w:val="1"/>
      <w:marLeft w:val="0"/>
      <w:marRight w:val="0"/>
      <w:marTop w:val="0"/>
      <w:marBottom w:val="0"/>
      <w:divBdr>
        <w:top w:val="none" w:sz="0" w:space="0" w:color="auto"/>
        <w:left w:val="none" w:sz="0" w:space="0" w:color="auto"/>
        <w:bottom w:val="none" w:sz="0" w:space="0" w:color="auto"/>
        <w:right w:val="none" w:sz="0" w:space="0" w:color="auto"/>
      </w:divBdr>
    </w:div>
    <w:div w:id="1744252984">
      <w:bodyDiv w:val="1"/>
      <w:marLeft w:val="0"/>
      <w:marRight w:val="0"/>
      <w:marTop w:val="0"/>
      <w:marBottom w:val="0"/>
      <w:divBdr>
        <w:top w:val="none" w:sz="0" w:space="0" w:color="auto"/>
        <w:left w:val="none" w:sz="0" w:space="0" w:color="auto"/>
        <w:bottom w:val="none" w:sz="0" w:space="0" w:color="auto"/>
        <w:right w:val="none" w:sz="0" w:space="0" w:color="auto"/>
      </w:divBdr>
    </w:div>
    <w:div w:id="1758868151">
      <w:bodyDiv w:val="1"/>
      <w:marLeft w:val="0"/>
      <w:marRight w:val="0"/>
      <w:marTop w:val="0"/>
      <w:marBottom w:val="0"/>
      <w:divBdr>
        <w:top w:val="none" w:sz="0" w:space="0" w:color="auto"/>
        <w:left w:val="none" w:sz="0" w:space="0" w:color="auto"/>
        <w:bottom w:val="none" w:sz="0" w:space="0" w:color="auto"/>
        <w:right w:val="none" w:sz="0" w:space="0" w:color="auto"/>
      </w:divBdr>
    </w:div>
    <w:div w:id="1864052566">
      <w:bodyDiv w:val="1"/>
      <w:marLeft w:val="0"/>
      <w:marRight w:val="0"/>
      <w:marTop w:val="0"/>
      <w:marBottom w:val="0"/>
      <w:divBdr>
        <w:top w:val="none" w:sz="0" w:space="0" w:color="auto"/>
        <w:left w:val="none" w:sz="0" w:space="0" w:color="auto"/>
        <w:bottom w:val="none" w:sz="0" w:space="0" w:color="auto"/>
        <w:right w:val="none" w:sz="0" w:space="0" w:color="auto"/>
      </w:divBdr>
    </w:div>
    <w:div w:id="1881014689">
      <w:bodyDiv w:val="1"/>
      <w:marLeft w:val="0"/>
      <w:marRight w:val="0"/>
      <w:marTop w:val="0"/>
      <w:marBottom w:val="0"/>
      <w:divBdr>
        <w:top w:val="none" w:sz="0" w:space="0" w:color="auto"/>
        <w:left w:val="none" w:sz="0" w:space="0" w:color="auto"/>
        <w:bottom w:val="none" w:sz="0" w:space="0" w:color="auto"/>
        <w:right w:val="none" w:sz="0" w:space="0" w:color="auto"/>
      </w:divBdr>
    </w:div>
    <w:div w:id="1893149427">
      <w:bodyDiv w:val="1"/>
      <w:marLeft w:val="0"/>
      <w:marRight w:val="0"/>
      <w:marTop w:val="0"/>
      <w:marBottom w:val="0"/>
      <w:divBdr>
        <w:top w:val="none" w:sz="0" w:space="0" w:color="auto"/>
        <w:left w:val="none" w:sz="0" w:space="0" w:color="auto"/>
        <w:bottom w:val="none" w:sz="0" w:space="0" w:color="auto"/>
        <w:right w:val="none" w:sz="0" w:space="0" w:color="auto"/>
      </w:divBdr>
    </w:div>
    <w:div w:id="1935236456">
      <w:bodyDiv w:val="1"/>
      <w:marLeft w:val="0"/>
      <w:marRight w:val="0"/>
      <w:marTop w:val="0"/>
      <w:marBottom w:val="0"/>
      <w:divBdr>
        <w:top w:val="none" w:sz="0" w:space="0" w:color="auto"/>
        <w:left w:val="none" w:sz="0" w:space="0" w:color="auto"/>
        <w:bottom w:val="none" w:sz="0" w:space="0" w:color="auto"/>
        <w:right w:val="none" w:sz="0" w:space="0" w:color="auto"/>
      </w:divBdr>
    </w:div>
    <w:div w:id="1941180273">
      <w:bodyDiv w:val="1"/>
      <w:marLeft w:val="0"/>
      <w:marRight w:val="0"/>
      <w:marTop w:val="0"/>
      <w:marBottom w:val="0"/>
      <w:divBdr>
        <w:top w:val="none" w:sz="0" w:space="0" w:color="auto"/>
        <w:left w:val="none" w:sz="0" w:space="0" w:color="auto"/>
        <w:bottom w:val="none" w:sz="0" w:space="0" w:color="auto"/>
        <w:right w:val="none" w:sz="0" w:space="0" w:color="auto"/>
      </w:divBdr>
    </w:div>
    <w:div w:id="1977447794">
      <w:bodyDiv w:val="1"/>
      <w:marLeft w:val="0"/>
      <w:marRight w:val="0"/>
      <w:marTop w:val="0"/>
      <w:marBottom w:val="0"/>
      <w:divBdr>
        <w:top w:val="none" w:sz="0" w:space="0" w:color="auto"/>
        <w:left w:val="none" w:sz="0" w:space="0" w:color="auto"/>
        <w:bottom w:val="none" w:sz="0" w:space="0" w:color="auto"/>
        <w:right w:val="none" w:sz="0" w:space="0" w:color="auto"/>
      </w:divBdr>
    </w:div>
    <w:div w:id="1981301108">
      <w:bodyDiv w:val="1"/>
      <w:marLeft w:val="0"/>
      <w:marRight w:val="0"/>
      <w:marTop w:val="0"/>
      <w:marBottom w:val="0"/>
      <w:divBdr>
        <w:top w:val="none" w:sz="0" w:space="0" w:color="auto"/>
        <w:left w:val="none" w:sz="0" w:space="0" w:color="auto"/>
        <w:bottom w:val="none" w:sz="0" w:space="0" w:color="auto"/>
        <w:right w:val="none" w:sz="0" w:space="0" w:color="auto"/>
      </w:divBdr>
    </w:div>
    <w:div w:id="2128576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3358-0218-428D-9441-C40A0C512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12</Pages>
  <Words>5095</Words>
  <Characters>29045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Dear Sir/Madam,</vt:lpstr>
    </vt:vector>
  </TitlesOfParts>
  <Company>Hewlett-Packard</Company>
  <LinksUpToDate>false</LinksUpToDate>
  <CharactersWithSpaces>34072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Sir/Madam,</dc:title>
  <dc:creator>David J Siggs</dc:creator>
  <cp:lastModifiedBy>David Siggs</cp:lastModifiedBy>
  <cp:revision>5</cp:revision>
  <cp:lastPrinted>2018-07-16T12:46:00Z</cp:lastPrinted>
  <dcterms:created xsi:type="dcterms:W3CDTF">2018-10-05T14:21:00Z</dcterms:created>
  <dcterms:modified xsi:type="dcterms:W3CDTF">2018-10-09T14:50:00Z</dcterms:modified>
</cp:coreProperties>
</file>