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D442DF">
      <w:pPr>
        <w:jc w:val="center"/>
        <w:rPr>
          <w:rFonts w:ascii="Arial" w:hAnsi="Arial" w:cs="Arial"/>
          <w:b/>
          <w:bCs/>
          <w:sz w:val="20"/>
          <w:szCs w:val="20"/>
        </w:rPr>
      </w:pPr>
      <w:r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held on Monday </w:t>
      </w:r>
      <w:r w:rsidR="0046508F">
        <w:rPr>
          <w:rFonts w:ascii="Arial" w:hAnsi="Arial" w:cs="Arial"/>
          <w:b/>
          <w:bCs/>
          <w:sz w:val="20"/>
          <w:szCs w:val="20"/>
        </w:rPr>
        <w:t>16</w:t>
      </w:r>
      <w:r w:rsidR="0046508F" w:rsidRPr="0046508F">
        <w:rPr>
          <w:rFonts w:ascii="Arial" w:hAnsi="Arial" w:cs="Arial"/>
          <w:b/>
          <w:bCs/>
          <w:sz w:val="20"/>
          <w:szCs w:val="20"/>
          <w:vertAlign w:val="superscript"/>
        </w:rPr>
        <w:t>th</w:t>
      </w:r>
      <w:r w:rsidR="0046508F">
        <w:rPr>
          <w:rFonts w:ascii="Arial" w:hAnsi="Arial" w:cs="Arial"/>
          <w:b/>
          <w:bCs/>
          <w:sz w:val="20"/>
          <w:szCs w:val="20"/>
        </w:rPr>
        <w:t xml:space="preserve"> January 2017</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at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B385E">
        <w:rPr>
          <w:rFonts w:ascii="Arial" w:hAnsi="Arial" w:cs="Arial"/>
          <w:sz w:val="20"/>
          <w:szCs w:val="20"/>
        </w:rPr>
        <w:t xml:space="preserve">Cllr Pocock (Chairman), </w:t>
      </w:r>
      <w:r w:rsidR="00C24A49">
        <w:rPr>
          <w:rFonts w:ascii="Arial" w:hAnsi="Arial" w:cs="Arial"/>
          <w:sz w:val="20"/>
          <w:szCs w:val="20"/>
        </w:rPr>
        <w:t>Cllr</w:t>
      </w:r>
      <w:r w:rsidR="00E65904">
        <w:rPr>
          <w:rFonts w:ascii="Arial" w:hAnsi="Arial" w:cs="Arial"/>
          <w:sz w:val="20"/>
          <w:szCs w:val="20"/>
        </w:rPr>
        <w:t>s</w:t>
      </w:r>
      <w:r w:rsidR="00C24A49">
        <w:rPr>
          <w:rFonts w:ascii="Arial" w:hAnsi="Arial" w:cs="Arial"/>
          <w:sz w:val="20"/>
          <w:szCs w:val="20"/>
        </w:rPr>
        <w:t xml:space="preserve"> Hamilton (Vice Chairman), </w:t>
      </w:r>
      <w:r w:rsidR="00306B90" w:rsidRPr="009C7906">
        <w:rPr>
          <w:rFonts w:ascii="Arial" w:hAnsi="Arial" w:cs="Arial"/>
          <w:sz w:val="20"/>
          <w:szCs w:val="20"/>
        </w:rPr>
        <w:t>Barker</w:t>
      </w:r>
      <w:r w:rsidR="00306B90">
        <w:rPr>
          <w:rFonts w:ascii="Arial" w:hAnsi="Arial" w:cs="Arial"/>
          <w:sz w:val="20"/>
          <w:szCs w:val="20"/>
        </w:rPr>
        <w:t>,</w:t>
      </w:r>
      <w:r w:rsidR="00306B90"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B923BD">
        <w:rPr>
          <w:rFonts w:ascii="Arial" w:hAnsi="Arial" w:cs="Arial"/>
          <w:sz w:val="20"/>
          <w:szCs w:val="20"/>
        </w:rPr>
        <w:t xml:space="preserve">, </w:t>
      </w:r>
      <w:r w:rsidR="00B923BD" w:rsidRPr="00046ECC">
        <w:rPr>
          <w:rFonts w:ascii="Arial" w:hAnsi="Arial" w:cs="Arial"/>
          <w:sz w:val="20"/>
          <w:szCs w:val="20"/>
        </w:rPr>
        <w:t>Churchill</w:t>
      </w:r>
      <w:r w:rsidR="002B385E">
        <w:rPr>
          <w:rFonts w:ascii="Arial" w:hAnsi="Arial" w:cs="Arial"/>
          <w:sz w:val="20"/>
          <w:szCs w:val="20"/>
        </w:rPr>
        <w:t>, Richardson</w:t>
      </w:r>
      <w:r w:rsidR="00B923BD">
        <w:rPr>
          <w:rFonts w:ascii="Arial" w:hAnsi="Arial" w:cs="Arial"/>
          <w:sz w:val="20"/>
          <w:szCs w:val="20"/>
        </w:rPr>
        <w:t xml:space="preserve"> and </w:t>
      </w:r>
      <w:r w:rsidR="00B923BD" w:rsidRPr="009C7906">
        <w:rPr>
          <w:rFonts w:ascii="Arial" w:hAnsi="Arial" w:cs="Arial"/>
          <w:sz w:val="20"/>
          <w:szCs w:val="20"/>
        </w:rPr>
        <w:t>Bird</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306B90">
        <w:rPr>
          <w:rFonts w:ascii="Arial" w:hAnsi="Arial" w:cs="Arial"/>
          <w:sz w:val="20"/>
          <w:szCs w:val="20"/>
        </w:rPr>
        <w:t xml:space="preserve">Cllr </w:t>
      </w:r>
      <w:r w:rsidR="00306B90">
        <w:rPr>
          <w:rFonts w:ascii="Arial" w:eastAsia="Calibri" w:hAnsi="Arial" w:cs="Arial"/>
          <w:sz w:val="20"/>
          <w:szCs w:val="20"/>
        </w:rPr>
        <w:t>Wells</w:t>
      </w:r>
      <w:r w:rsidR="00C84D82">
        <w:rPr>
          <w:rFonts w:ascii="Arial" w:eastAsia="Calibri" w:hAnsi="Arial" w:cs="Arial"/>
          <w:sz w:val="20"/>
          <w:szCs w:val="20"/>
        </w:rPr>
        <w:t xml:space="preserve"> and Cllr Barrett (CDC)</w:t>
      </w:r>
      <w:r w:rsidR="00D4770A">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D03AB3">
        <w:rPr>
          <w:rFonts w:ascii="Arial" w:hAnsi="Arial" w:cs="Arial"/>
          <w:sz w:val="20"/>
          <w:szCs w:val="20"/>
        </w:rPr>
        <w:t xml:space="preserve"> </w:t>
      </w:r>
      <w:r w:rsidRPr="009C7906">
        <w:rPr>
          <w:rFonts w:ascii="Arial" w:hAnsi="Arial" w:cs="Arial"/>
          <w:sz w:val="20"/>
          <w:szCs w:val="20"/>
        </w:rPr>
        <w:t xml:space="preserve">and </w:t>
      </w:r>
      <w:r w:rsidR="00D01EDB">
        <w:rPr>
          <w:rFonts w:ascii="Arial" w:hAnsi="Arial" w:cs="Arial"/>
          <w:sz w:val="20"/>
          <w:szCs w:val="20"/>
        </w:rPr>
        <w:t>10</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0A5737" w:rsidRDefault="00404FA2" w:rsidP="000A5737">
      <w:pPr>
        <w:ind w:left="851" w:hanging="851"/>
        <w:rPr>
          <w:rFonts w:ascii="Arial" w:hAnsi="Arial" w:cs="Arial"/>
          <w:b/>
          <w:sz w:val="20"/>
          <w:szCs w:val="20"/>
        </w:rPr>
      </w:pPr>
      <w:r>
        <w:rPr>
          <w:rFonts w:ascii="Arial" w:hAnsi="Arial" w:cs="Arial"/>
          <w:b/>
          <w:sz w:val="20"/>
          <w:szCs w:val="20"/>
        </w:rPr>
        <w:t>87</w:t>
      </w:r>
      <w:r w:rsidR="00AC46E6">
        <w:rPr>
          <w:rFonts w:ascii="Arial" w:hAnsi="Arial" w:cs="Arial"/>
          <w:b/>
          <w:sz w:val="20"/>
          <w:szCs w:val="20"/>
        </w:rPr>
        <w:t xml:space="preserve">-16 </w:t>
      </w:r>
      <w:r w:rsidR="000A5737" w:rsidRPr="009C7906">
        <w:rPr>
          <w:rFonts w:ascii="Arial" w:hAnsi="Arial" w:cs="Arial"/>
          <w:b/>
          <w:sz w:val="20"/>
          <w:szCs w:val="20"/>
        </w:rPr>
        <w:t>Public Question time in accordance with Standing Orders 1d -1l:</w:t>
      </w:r>
    </w:p>
    <w:p w:rsidR="009B7E84" w:rsidRDefault="00E44CA7" w:rsidP="00D01EDB">
      <w:pPr>
        <w:ind w:left="630" w:hanging="630"/>
        <w:rPr>
          <w:rFonts w:ascii="Arial" w:hAnsi="Arial" w:cs="Arial"/>
          <w:sz w:val="20"/>
          <w:szCs w:val="20"/>
        </w:rPr>
      </w:pPr>
      <w:r>
        <w:rPr>
          <w:rFonts w:ascii="Arial" w:hAnsi="Arial" w:cs="Arial"/>
          <w:sz w:val="16"/>
          <w:szCs w:val="16"/>
        </w:rPr>
        <w:tab/>
      </w:r>
      <w:r w:rsidR="00404FA2">
        <w:rPr>
          <w:rFonts w:ascii="Arial" w:hAnsi="Arial" w:cs="Arial"/>
          <w:sz w:val="20"/>
          <w:szCs w:val="20"/>
        </w:rPr>
        <w:t>A resident asked</w:t>
      </w:r>
      <w:r w:rsidR="00D01EDB">
        <w:rPr>
          <w:rFonts w:ascii="Arial" w:hAnsi="Arial" w:cs="Arial"/>
          <w:sz w:val="20"/>
          <w:szCs w:val="20"/>
        </w:rPr>
        <w:t xml:space="preserve"> if his email to the Chairman had been received concerning his wishes that at the meeting with Andrew Tyrie MP his argument that the A27 consultation be re-run would be put. </w:t>
      </w:r>
    </w:p>
    <w:p w:rsidR="00D01EDB" w:rsidRPr="00BB47F5" w:rsidRDefault="00D01EDB" w:rsidP="00D01EDB">
      <w:pPr>
        <w:ind w:left="630" w:hanging="630"/>
        <w:rPr>
          <w:rFonts w:ascii="Arial" w:hAnsi="Arial" w:cs="Arial"/>
          <w:sz w:val="20"/>
          <w:szCs w:val="20"/>
        </w:rPr>
      </w:pPr>
      <w:r>
        <w:rPr>
          <w:rFonts w:ascii="Arial" w:hAnsi="Arial" w:cs="Arial"/>
          <w:sz w:val="20"/>
          <w:szCs w:val="20"/>
        </w:rPr>
        <w:tab/>
        <w:t>At that point his email had not been received but, the Chairman did say that he would look at all options open and take into consideration all comments that he had received both verbally and in written format.</w:t>
      </w:r>
    </w:p>
    <w:p w:rsidR="0011324A" w:rsidRPr="000A5737" w:rsidRDefault="0011324A" w:rsidP="00D65AFD">
      <w:pPr>
        <w:ind w:left="630" w:hanging="630"/>
        <w:rPr>
          <w:rFonts w:ascii="Arial" w:hAnsi="Arial" w:cs="Arial"/>
          <w:sz w:val="16"/>
          <w:szCs w:val="16"/>
        </w:rPr>
      </w:pPr>
    </w:p>
    <w:p w:rsidR="0011579E" w:rsidRDefault="00404FA2" w:rsidP="000A5737">
      <w:pPr>
        <w:ind w:left="851" w:hanging="851"/>
        <w:rPr>
          <w:rFonts w:ascii="Arial" w:hAnsi="Arial" w:cs="Arial"/>
          <w:b/>
          <w:sz w:val="20"/>
          <w:szCs w:val="20"/>
        </w:rPr>
      </w:pPr>
      <w:r>
        <w:rPr>
          <w:rFonts w:ascii="Arial" w:hAnsi="Arial" w:cs="Arial"/>
          <w:b/>
          <w:sz w:val="20"/>
          <w:szCs w:val="20"/>
        </w:rPr>
        <w:t>88</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Default="00A31CED" w:rsidP="003A1CC7">
      <w:pPr>
        <w:ind w:left="567" w:hanging="567"/>
        <w:rPr>
          <w:rFonts w:ascii="Arial" w:hAnsi="Arial" w:cs="Arial"/>
          <w:sz w:val="20"/>
          <w:szCs w:val="20"/>
        </w:rPr>
      </w:pPr>
      <w:r>
        <w:rPr>
          <w:rFonts w:ascii="Arial" w:hAnsi="Arial" w:cs="Arial"/>
          <w:sz w:val="20"/>
          <w:szCs w:val="20"/>
        </w:rPr>
        <w:tab/>
      </w:r>
      <w:r w:rsidR="00404FA2">
        <w:rPr>
          <w:rFonts w:ascii="Arial" w:hAnsi="Arial" w:cs="Arial"/>
          <w:sz w:val="20"/>
          <w:szCs w:val="20"/>
        </w:rPr>
        <w:t>Cllr Campbell declared a personal interest in planning appl</w:t>
      </w:r>
      <w:r w:rsidR="008B4994">
        <w:rPr>
          <w:rFonts w:ascii="Arial" w:hAnsi="Arial" w:cs="Arial"/>
          <w:sz w:val="20"/>
          <w:szCs w:val="20"/>
        </w:rPr>
        <w:t>ication BI/16/04020/DOM as he i</w:t>
      </w:r>
      <w:r w:rsidR="00404FA2">
        <w:rPr>
          <w:rFonts w:ascii="Arial" w:hAnsi="Arial" w:cs="Arial"/>
          <w:sz w:val="20"/>
          <w:szCs w:val="20"/>
        </w:rPr>
        <w:t>s a neighbour.</w:t>
      </w:r>
    </w:p>
    <w:p w:rsidR="00404FA2" w:rsidRPr="000A5737" w:rsidRDefault="00404FA2" w:rsidP="003A1CC7">
      <w:pPr>
        <w:ind w:left="567" w:hanging="567"/>
        <w:rPr>
          <w:rFonts w:ascii="Arial" w:hAnsi="Arial" w:cs="Arial"/>
          <w:sz w:val="20"/>
          <w:szCs w:val="20"/>
        </w:rPr>
      </w:pPr>
      <w:r>
        <w:rPr>
          <w:rFonts w:ascii="Arial" w:hAnsi="Arial" w:cs="Arial"/>
          <w:sz w:val="20"/>
          <w:szCs w:val="20"/>
        </w:rPr>
        <w:tab/>
        <w:t>Cllr Barker declared a personal interest in planning applications BI/16/04129/D</w:t>
      </w:r>
      <w:r w:rsidR="008B4994">
        <w:rPr>
          <w:rFonts w:ascii="Arial" w:hAnsi="Arial" w:cs="Arial"/>
          <w:sz w:val="20"/>
          <w:szCs w:val="20"/>
        </w:rPr>
        <w:t>OM and BI/16/04076/DOM as she i</w:t>
      </w:r>
      <w:r>
        <w:rPr>
          <w:rFonts w:ascii="Arial" w:hAnsi="Arial" w:cs="Arial"/>
          <w:sz w:val="20"/>
          <w:szCs w:val="20"/>
        </w:rPr>
        <w:t>s a neighbour to both applications.</w:t>
      </w:r>
    </w:p>
    <w:p w:rsidR="00D03AB3" w:rsidRPr="00864959" w:rsidRDefault="00D03AB3" w:rsidP="000A5737">
      <w:pPr>
        <w:ind w:left="567" w:hanging="567"/>
        <w:rPr>
          <w:rFonts w:ascii="Arial" w:hAnsi="Arial" w:cs="Arial"/>
          <w:b/>
          <w:sz w:val="16"/>
          <w:szCs w:val="16"/>
        </w:rPr>
      </w:pPr>
    </w:p>
    <w:p w:rsidR="000A5737" w:rsidRPr="00E937BC" w:rsidRDefault="00404FA2" w:rsidP="000A5737">
      <w:pPr>
        <w:ind w:left="567" w:hanging="567"/>
        <w:rPr>
          <w:rFonts w:ascii="Arial" w:hAnsi="Arial" w:cs="Arial"/>
          <w:b/>
          <w:sz w:val="16"/>
          <w:szCs w:val="16"/>
        </w:rPr>
      </w:pPr>
      <w:r>
        <w:rPr>
          <w:rFonts w:ascii="Arial" w:hAnsi="Arial" w:cs="Arial"/>
          <w:b/>
          <w:sz w:val="20"/>
          <w:szCs w:val="20"/>
        </w:rPr>
        <w:t>89</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D01EDB">
        <w:rPr>
          <w:rFonts w:ascii="Arial" w:hAnsi="Arial" w:cs="Arial"/>
          <w:b/>
          <w:sz w:val="20"/>
          <w:szCs w:val="20"/>
        </w:rPr>
        <w:t>19</w:t>
      </w:r>
      <w:r w:rsidR="00D01EDB" w:rsidRPr="00D01EDB">
        <w:rPr>
          <w:rFonts w:ascii="Arial" w:hAnsi="Arial" w:cs="Arial"/>
          <w:b/>
          <w:sz w:val="20"/>
          <w:szCs w:val="20"/>
          <w:vertAlign w:val="superscript"/>
        </w:rPr>
        <w:t>th</w:t>
      </w:r>
      <w:r w:rsidR="00D01EDB">
        <w:rPr>
          <w:rFonts w:ascii="Arial" w:hAnsi="Arial" w:cs="Arial"/>
          <w:b/>
          <w:sz w:val="20"/>
          <w:szCs w:val="20"/>
        </w:rPr>
        <w:t xml:space="preserve"> December</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D15139" w:rsidRDefault="00404FA2" w:rsidP="00E57872">
      <w:pPr>
        <w:ind w:left="567"/>
        <w:rPr>
          <w:rFonts w:ascii="Arial" w:hAnsi="Arial" w:cs="Arial"/>
          <w:sz w:val="20"/>
          <w:szCs w:val="20"/>
        </w:rPr>
      </w:pPr>
      <w:r>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D01EDB">
        <w:rPr>
          <w:rFonts w:ascii="Arial" w:hAnsi="Arial" w:cs="Arial"/>
          <w:sz w:val="20"/>
          <w:szCs w:val="20"/>
        </w:rPr>
        <w:t>19</w:t>
      </w:r>
      <w:r w:rsidR="00D01EDB" w:rsidRPr="00D01EDB">
        <w:rPr>
          <w:rFonts w:ascii="Arial" w:hAnsi="Arial" w:cs="Arial"/>
          <w:sz w:val="20"/>
          <w:szCs w:val="20"/>
          <w:vertAlign w:val="superscript"/>
        </w:rPr>
        <w:t>th</w:t>
      </w:r>
      <w:r w:rsidR="00D01EDB">
        <w:rPr>
          <w:rFonts w:ascii="Arial" w:hAnsi="Arial" w:cs="Arial"/>
          <w:sz w:val="20"/>
          <w:szCs w:val="20"/>
        </w:rPr>
        <w:t xml:space="preserve"> December</w:t>
      </w:r>
      <w:r w:rsidR="00096911">
        <w:rPr>
          <w:rFonts w:ascii="Arial" w:hAnsi="Arial" w:cs="Arial"/>
          <w:sz w:val="20"/>
          <w:szCs w:val="20"/>
        </w:rPr>
        <w:t xml:space="preserve"> 2016</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404FA2" w:rsidP="004277B7">
      <w:pPr>
        <w:ind w:left="960" w:hanging="960"/>
        <w:rPr>
          <w:rFonts w:ascii="Arial" w:hAnsi="Arial" w:cs="Arial"/>
          <w:b/>
          <w:sz w:val="20"/>
          <w:szCs w:val="20"/>
        </w:rPr>
      </w:pPr>
      <w:r>
        <w:rPr>
          <w:rFonts w:ascii="Arial" w:hAnsi="Arial" w:cs="Arial"/>
          <w:b/>
          <w:sz w:val="20"/>
          <w:szCs w:val="20"/>
        </w:rPr>
        <w:t>90</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D01EDB">
        <w:rPr>
          <w:rFonts w:ascii="Arial" w:hAnsi="Arial" w:cs="Arial"/>
          <w:sz w:val="20"/>
          <w:szCs w:val="20"/>
        </w:rPr>
        <w:t xml:space="preserve">The Clerk reported that he had received notification from WSCC concerning the duel working with the South Downs National Park Authority to prepare a new Joint Minerals Local Plan for West Sussex. Further information and the opportunity for representation </w:t>
      </w:r>
      <w:r w:rsidR="001B6CDC">
        <w:rPr>
          <w:rFonts w:ascii="Arial" w:hAnsi="Arial" w:cs="Arial"/>
          <w:sz w:val="20"/>
          <w:szCs w:val="20"/>
        </w:rPr>
        <w:t>can</w:t>
      </w:r>
      <w:r w:rsidR="00D01EDB">
        <w:rPr>
          <w:rFonts w:ascii="Arial" w:hAnsi="Arial" w:cs="Arial"/>
          <w:sz w:val="20"/>
          <w:szCs w:val="20"/>
        </w:rPr>
        <w:t xml:space="preserve"> be found at </w:t>
      </w:r>
      <w:hyperlink r:id="rId9" w:history="1">
        <w:r w:rsidR="00D01EDB" w:rsidRPr="00100C4D">
          <w:rPr>
            <w:rStyle w:val="Hyperlink"/>
            <w:rFonts w:ascii="Arial" w:hAnsi="Arial" w:cs="Arial"/>
            <w:sz w:val="20"/>
            <w:szCs w:val="20"/>
          </w:rPr>
          <w:t>www.westsussex.gov.uk/mwdf</w:t>
        </w:r>
      </w:hyperlink>
      <w:r w:rsidR="00D01EDB">
        <w:rPr>
          <w:rFonts w:ascii="Arial" w:hAnsi="Arial" w:cs="Arial"/>
          <w:sz w:val="20"/>
          <w:szCs w:val="20"/>
        </w:rPr>
        <w:t>.</w:t>
      </w:r>
      <w:r w:rsidR="001B6CDC">
        <w:rPr>
          <w:rFonts w:ascii="Arial" w:hAnsi="Arial" w:cs="Arial"/>
          <w:sz w:val="20"/>
          <w:szCs w:val="20"/>
        </w:rPr>
        <w:t xml:space="preserve"> The Representation period will run from the 16</w:t>
      </w:r>
      <w:r w:rsidR="001B6CDC" w:rsidRPr="001B6CDC">
        <w:rPr>
          <w:rFonts w:ascii="Arial" w:hAnsi="Arial" w:cs="Arial"/>
          <w:sz w:val="20"/>
          <w:szCs w:val="20"/>
          <w:vertAlign w:val="superscript"/>
        </w:rPr>
        <w:t>th</w:t>
      </w:r>
      <w:r w:rsidR="001B6CDC">
        <w:rPr>
          <w:rFonts w:ascii="Arial" w:hAnsi="Arial" w:cs="Arial"/>
          <w:sz w:val="20"/>
          <w:szCs w:val="20"/>
        </w:rPr>
        <w:t xml:space="preserve"> January 2017 until 5pm on the 13</w:t>
      </w:r>
      <w:r w:rsidR="001B6CDC" w:rsidRPr="001B6CDC">
        <w:rPr>
          <w:rFonts w:ascii="Arial" w:hAnsi="Arial" w:cs="Arial"/>
          <w:sz w:val="20"/>
          <w:szCs w:val="20"/>
          <w:vertAlign w:val="superscript"/>
        </w:rPr>
        <w:t>th</w:t>
      </w:r>
      <w:r w:rsidR="001B6CDC">
        <w:rPr>
          <w:rFonts w:ascii="Arial" w:hAnsi="Arial" w:cs="Arial"/>
          <w:sz w:val="20"/>
          <w:szCs w:val="20"/>
        </w:rPr>
        <w:t xml:space="preserve"> March 2017.</w:t>
      </w:r>
    </w:p>
    <w:p w:rsidR="00CC5A5F" w:rsidRPr="00CC5A5F" w:rsidRDefault="00D442DF" w:rsidP="00D01EDB">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01EDB">
        <w:rPr>
          <w:rFonts w:ascii="Arial" w:hAnsi="Arial" w:cs="Arial"/>
          <w:sz w:val="20"/>
          <w:szCs w:val="20"/>
        </w:rPr>
        <w:t>There was nothing to report.</w:t>
      </w:r>
    </w:p>
    <w:p w:rsidR="007C7790" w:rsidRDefault="00D442DF" w:rsidP="00D01EDB">
      <w:pPr>
        <w:pStyle w:val="ListParagraph"/>
        <w:numPr>
          <w:ilvl w:val="0"/>
          <w:numId w:val="4"/>
        </w:numPr>
        <w:ind w:left="1080" w:hanging="360"/>
        <w:rPr>
          <w:rFonts w:ascii="Arial" w:hAnsi="Arial" w:cs="Arial"/>
          <w:sz w:val="20"/>
          <w:szCs w:val="20"/>
        </w:rPr>
      </w:pPr>
      <w:r w:rsidRPr="00635578">
        <w:rPr>
          <w:rFonts w:ascii="Arial" w:hAnsi="Arial" w:cs="Arial"/>
          <w:b/>
          <w:sz w:val="20"/>
          <w:szCs w:val="20"/>
        </w:rPr>
        <w:t>Reports from Members of WSCC/CDC –</w:t>
      </w:r>
      <w:r w:rsidR="00DE60A6">
        <w:rPr>
          <w:rFonts w:ascii="Arial" w:hAnsi="Arial" w:cs="Arial"/>
          <w:b/>
          <w:sz w:val="20"/>
          <w:szCs w:val="20"/>
        </w:rPr>
        <w:t xml:space="preserve"> </w:t>
      </w:r>
      <w:r w:rsidR="007C7790">
        <w:rPr>
          <w:rFonts w:ascii="Arial" w:hAnsi="Arial" w:cs="Arial"/>
          <w:sz w:val="20"/>
          <w:szCs w:val="20"/>
        </w:rPr>
        <w:t xml:space="preserve">Cllr Montyn (WSCC) </w:t>
      </w:r>
      <w:r w:rsidR="00D01EDB">
        <w:rPr>
          <w:rFonts w:ascii="Arial" w:hAnsi="Arial" w:cs="Arial"/>
          <w:sz w:val="20"/>
          <w:szCs w:val="20"/>
        </w:rPr>
        <w:t xml:space="preserve">said that the </w:t>
      </w:r>
      <w:r w:rsidR="008B4994">
        <w:rPr>
          <w:rFonts w:ascii="Arial" w:hAnsi="Arial" w:cs="Arial"/>
          <w:sz w:val="20"/>
          <w:szCs w:val="20"/>
        </w:rPr>
        <w:t>Joint Minerals Local Plan was nothing to worry about as it did not impact on the Parish or the Peninsula.</w:t>
      </w:r>
    </w:p>
    <w:p w:rsidR="008B4994" w:rsidRDefault="008B4994" w:rsidP="008B4994">
      <w:pPr>
        <w:pStyle w:val="ListParagraph"/>
        <w:ind w:left="1080"/>
        <w:rPr>
          <w:rFonts w:ascii="Arial" w:hAnsi="Arial" w:cs="Arial"/>
          <w:sz w:val="20"/>
          <w:szCs w:val="20"/>
        </w:rPr>
      </w:pPr>
      <w:r w:rsidRPr="008B4994">
        <w:rPr>
          <w:rFonts w:ascii="Arial" w:hAnsi="Arial" w:cs="Arial"/>
          <w:sz w:val="20"/>
          <w:szCs w:val="20"/>
        </w:rPr>
        <w:t>H</w:t>
      </w:r>
      <w:r>
        <w:rPr>
          <w:rFonts w:ascii="Arial" w:hAnsi="Arial" w:cs="Arial"/>
          <w:sz w:val="20"/>
          <w:szCs w:val="20"/>
        </w:rPr>
        <w:t>e</w:t>
      </w:r>
      <w:r w:rsidRPr="008B4994">
        <w:rPr>
          <w:rFonts w:ascii="Arial" w:hAnsi="Arial" w:cs="Arial"/>
          <w:sz w:val="20"/>
          <w:szCs w:val="20"/>
        </w:rPr>
        <w:t xml:space="preserve"> went on to say that </w:t>
      </w:r>
      <w:r>
        <w:rPr>
          <w:rFonts w:ascii="Arial" w:hAnsi="Arial" w:cs="Arial"/>
          <w:sz w:val="20"/>
          <w:szCs w:val="20"/>
        </w:rPr>
        <w:t>he would look into the situation with the culverts and report back and that WSCC are currently working hard on the budget.</w:t>
      </w:r>
    </w:p>
    <w:p w:rsidR="008B4994" w:rsidRPr="008B4994" w:rsidRDefault="008B4994" w:rsidP="008B4994">
      <w:pPr>
        <w:pStyle w:val="ListParagraph"/>
        <w:ind w:left="1080"/>
        <w:rPr>
          <w:rFonts w:ascii="Arial" w:hAnsi="Arial" w:cs="Arial"/>
          <w:sz w:val="20"/>
          <w:szCs w:val="20"/>
        </w:rPr>
      </w:pPr>
    </w:p>
    <w:p w:rsidR="007C7790" w:rsidRPr="007C7790" w:rsidRDefault="007C7790" w:rsidP="007C7790">
      <w:pPr>
        <w:pStyle w:val="ListParagraph"/>
        <w:ind w:left="1080"/>
        <w:rPr>
          <w:rFonts w:ascii="Arial" w:hAnsi="Arial" w:cs="Arial"/>
          <w:sz w:val="16"/>
          <w:szCs w:val="16"/>
        </w:rPr>
      </w:pPr>
      <w:r>
        <w:rPr>
          <w:rFonts w:ascii="Arial" w:hAnsi="Arial" w:cs="Arial"/>
          <w:sz w:val="20"/>
          <w:szCs w:val="20"/>
        </w:rPr>
        <w:t xml:space="preserve">Cllr Hamilton (CDC) reported </w:t>
      </w:r>
      <w:r w:rsidR="008B4994">
        <w:rPr>
          <w:rFonts w:ascii="Arial" w:hAnsi="Arial" w:cs="Arial"/>
          <w:sz w:val="20"/>
          <w:szCs w:val="20"/>
        </w:rPr>
        <w:t>that at the next full Council meeting the vision for Chichester would be on the agenda. The ‘vision’ included some 30 acres of ground space that would form a gateway to Chichester. In addition there was also a proposal to re-run the consultation on the options for the A27 Chichester By-Pass.</w:t>
      </w:r>
    </w:p>
    <w:p w:rsidR="00732BB1" w:rsidRPr="009330B6" w:rsidRDefault="00F73924" w:rsidP="00B923BD">
      <w:pPr>
        <w:pStyle w:val="ListParagraph"/>
        <w:numPr>
          <w:ilvl w:val="0"/>
          <w:numId w:val="4"/>
        </w:numPr>
        <w:ind w:left="1080" w:hanging="360"/>
        <w:rPr>
          <w:rFonts w:ascii="Arial" w:hAnsi="Arial" w:cs="Arial"/>
          <w:sz w:val="16"/>
          <w:szCs w:val="16"/>
        </w:rPr>
      </w:pPr>
      <w:r w:rsidRPr="003A1773">
        <w:rPr>
          <w:rFonts w:ascii="Arial" w:hAnsi="Arial" w:cs="Arial"/>
          <w:b/>
          <w:sz w:val="20"/>
          <w:szCs w:val="20"/>
        </w:rPr>
        <w:t>Other related matters –</w:t>
      </w:r>
      <w:r w:rsidR="00070855">
        <w:rPr>
          <w:rFonts w:ascii="Arial" w:hAnsi="Arial" w:cs="Arial"/>
          <w:b/>
          <w:sz w:val="20"/>
          <w:szCs w:val="20"/>
        </w:rPr>
        <w:t xml:space="preserve"> </w:t>
      </w:r>
      <w:r w:rsidR="00070855">
        <w:rPr>
          <w:rFonts w:ascii="Arial" w:hAnsi="Arial" w:cs="Arial"/>
          <w:sz w:val="20"/>
          <w:szCs w:val="20"/>
        </w:rPr>
        <w:t>There w</w:t>
      </w:r>
      <w:r w:rsidR="00A33F64">
        <w:rPr>
          <w:rFonts w:ascii="Arial" w:hAnsi="Arial" w:cs="Arial"/>
          <w:sz w:val="20"/>
          <w:szCs w:val="20"/>
        </w:rPr>
        <w:t>ere</w:t>
      </w:r>
      <w:r w:rsidR="00070855">
        <w:rPr>
          <w:rFonts w:ascii="Arial" w:hAnsi="Arial" w:cs="Arial"/>
          <w:sz w:val="20"/>
          <w:szCs w:val="20"/>
        </w:rPr>
        <w:t xml:space="preserve"> none.</w:t>
      </w:r>
    </w:p>
    <w:p w:rsidR="009330B6" w:rsidRPr="00732BB1" w:rsidRDefault="009330B6" w:rsidP="009330B6">
      <w:pPr>
        <w:pStyle w:val="ListParagraph"/>
        <w:ind w:left="1080"/>
        <w:rPr>
          <w:rFonts w:ascii="Arial" w:hAnsi="Arial" w:cs="Arial"/>
          <w:sz w:val="16"/>
          <w:szCs w:val="16"/>
        </w:rPr>
      </w:pPr>
    </w:p>
    <w:p w:rsidR="009A587B" w:rsidRPr="009C7906" w:rsidRDefault="00404FA2" w:rsidP="004277B7">
      <w:pPr>
        <w:rPr>
          <w:rFonts w:ascii="Arial" w:hAnsi="Arial" w:cs="Arial"/>
          <w:b/>
          <w:sz w:val="20"/>
          <w:szCs w:val="20"/>
        </w:rPr>
      </w:pPr>
      <w:r>
        <w:rPr>
          <w:rFonts w:ascii="Arial" w:hAnsi="Arial" w:cs="Arial"/>
          <w:b/>
          <w:sz w:val="20"/>
          <w:szCs w:val="20"/>
        </w:rPr>
        <w:t>91</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3930F9">
        <w:rPr>
          <w:rFonts w:ascii="Arial" w:hAnsi="Arial" w:cs="Arial"/>
          <w:sz w:val="20"/>
          <w:szCs w:val="20"/>
        </w:rPr>
        <w:t>16</w:t>
      </w:r>
      <w:r w:rsidR="003930F9" w:rsidRPr="003930F9">
        <w:rPr>
          <w:rFonts w:ascii="Arial" w:hAnsi="Arial" w:cs="Arial"/>
          <w:sz w:val="20"/>
          <w:szCs w:val="20"/>
          <w:vertAlign w:val="superscript"/>
        </w:rPr>
        <w:t>th</w:t>
      </w:r>
      <w:r w:rsidR="003930F9">
        <w:rPr>
          <w:rFonts w:ascii="Arial" w:hAnsi="Arial" w:cs="Arial"/>
          <w:sz w:val="20"/>
          <w:szCs w:val="20"/>
        </w:rPr>
        <w:t xml:space="preserve"> January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3930F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930F9">
              <w:rPr>
                <w:rFonts w:ascii="Arial" w:hAnsi="Arial" w:cs="Arial"/>
                <w:sz w:val="20"/>
                <w:szCs w:val="20"/>
              </w:rPr>
              <w:t>97176.08</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3930F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3930F9">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D67E24">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D67E24">
              <w:rPr>
                <w:rFonts w:ascii="Arial" w:hAnsi="Arial" w:cs="Arial"/>
                <w:sz w:val="20"/>
                <w:szCs w:val="20"/>
              </w:rPr>
              <w:t>10397.90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3930F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3930F9">
              <w:rPr>
                <w:rFonts w:ascii="Arial" w:hAnsi="Arial" w:cs="Arial"/>
                <w:sz w:val="20"/>
                <w:szCs w:val="20"/>
              </w:rPr>
              <w:t>57124.01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3930F9">
            <w:pPr>
              <w:jc w:val="right"/>
              <w:rPr>
                <w:rFonts w:ascii="Arial" w:hAnsi="Arial" w:cs="Arial"/>
                <w:sz w:val="20"/>
                <w:szCs w:val="20"/>
              </w:rPr>
            </w:pPr>
            <w:r w:rsidRPr="009C7906">
              <w:rPr>
                <w:rFonts w:ascii="Arial" w:hAnsi="Arial" w:cs="Arial"/>
                <w:sz w:val="20"/>
                <w:szCs w:val="20"/>
              </w:rPr>
              <w:t>£</w:t>
            </w:r>
            <w:r w:rsidR="00857411">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971100">
              <w:rPr>
                <w:rFonts w:ascii="Arial" w:hAnsi="Arial" w:cs="Arial"/>
                <w:sz w:val="20"/>
                <w:szCs w:val="20"/>
              </w:rPr>
              <w:t xml:space="preserve"> </w:t>
            </w:r>
            <w:r w:rsidR="004A34DD">
              <w:rPr>
                <w:rFonts w:ascii="Arial" w:hAnsi="Arial" w:cs="Arial"/>
                <w:sz w:val="20"/>
                <w:szCs w:val="20"/>
              </w:rPr>
              <w:t xml:space="preserve">  </w:t>
            </w:r>
            <w:r w:rsidR="003930F9">
              <w:rPr>
                <w:rFonts w:ascii="Arial" w:hAnsi="Arial" w:cs="Arial"/>
                <w:sz w:val="20"/>
                <w:szCs w:val="20"/>
              </w:rPr>
              <w:t xml:space="preserve"> 426.76</w:t>
            </w:r>
          </w:p>
        </w:tc>
      </w:tr>
      <w:tr w:rsidR="00E630EB" w:rsidRPr="009C7906" w:rsidTr="006603D4">
        <w:tc>
          <w:tcPr>
            <w:tcW w:w="4436" w:type="dxa"/>
          </w:tcPr>
          <w:p w:rsidR="00E630EB" w:rsidRPr="009C7906" w:rsidRDefault="00E630EB">
            <w:pPr>
              <w:rPr>
                <w:rFonts w:ascii="Arial" w:hAnsi="Arial" w:cs="Arial"/>
                <w:sz w:val="20"/>
                <w:szCs w:val="20"/>
              </w:rPr>
            </w:pPr>
            <w:bookmarkStart w:id="0" w:name="_GoBack"/>
            <w:bookmarkEnd w:id="0"/>
          </w:p>
        </w:tc>
        <w:tc>
          <w:tcPr>
            <w:tcW w:w="1416" w:type="dxa"/>
          </w:tcPr>
          <w:p w:rsidR="00E630EB" w:rsidRPr="009C7906" w:rsidRDefault="00E630EB" w:rsidP="003930F9">
            <w:pPr>
              <w:jc w:val="right"/>
              <w:rPr>
                <w:rFonts w:ascii="Arial" w:hAnsi="Arial" w:cs="Arial"/>
                <w:sz w:val="20"/>
                <w:szCs w:val="20"/>
              </w:rPr>
            </w:pPr>
          </w:p>
        </w:tc>
      </w:tr>
    </w:tbl>
    <w:p w:rsidR="009A587B" w:rsidRPr="009C7906" w:rsidRDefault="00D442DF" w:rsidP="00A06AE4">
      <w:pPr>
        <w:ind w:left="993"/>
        <w:rPr>
          <w:rFonts w:ascii="Arial" w:hAnsi="Arial" w:cs="Arial"/>
          <w:sz w:val="20"/>
          <w:szCs w:val="20"/>
        </w:rPr>
      </w:pPr>
      <w:r w:rsidRPr="009C7906">
        <w:rPr>
          <w:rFonts w:ascii="Arial" w:hAnsi="Arial" w:cs="Arial"/>
          <w:sz w:val="20"/>
          <w:szCs w:val="20"/>
        </w:rPr>
        <w:t xml:space="preserve">The Clerk </w:t>
      </w:r>
      <w:r w:rsidR="003930F9">
        <w:rPr>
          <w:rFonts w:ascii="Arial" w:hAnsi="Arial" w:cs="Arial"/>
          <w:sz w:val="20"/>
          <w:szCs w:val="20"/>
        </w:rPr>
        <w:t xml:space="preserve">pointed out that the </w:t>
      </w:r>
      <w:r w:rsidR="00C656F7">
        <w:rPr>
          <w:rFonts w:ascii="Arial" w:hAnsi="Arial" w:cs="Arial"/>
          <w:sz w:val="20"/>
          <w:szCs w:val="20"/>
        </w:rPr>
        <w:t>i</w:t>
      </w:r>
      <w:r w:rsidR="003930F9">
        <w:rPr>
          <w:rFonts w:ascii="Arial" w:hAnsi="Arial" w:cs="Arial"/>
          <w:sz w:val="20"/>
          <w:szCs w:val="20"/>
        </w:rPr>
        <w:t>ncome had increased considerably as the New Homes Bonus of £26124.00 had been received</w:t>
      </w:r>
      <w:r w:rsidR="00902784">
        <w:rPr>
          <w:rFonts w:ascii="Arial" w:hAnsi="Arial" w:cs="Arial"/>
          <w:sz w:val="20"/>
          <w:szCs w:val="20"/>
        </w:rPr>
        <w:t xml:space="preserve">. He </w:t>
      </w:r>
      <w:r w:rsidR="00A06AE4">
        <w:rPr>
          <w:rFonts w:ascii="Arial" w:hAnsi="Arial" w:cs="Arial"/>
          <w:sz w:val="20"/>
          <w:szCs w:val="20"/>
        </w:rPr>
        <w:t xml:space="preserve">then </w:t>
      </w:r>
      <w:r w:rsidRPr="009C7906">
        <w:rPr>
          <w:rFonts w:ascii="Arial" w:hAnsi="Arial" w:cs="Arial"/>
          <w:sz w:val="20"/>
          <w:szCs w:val="20"/>
        </w:rPr>
        <w:t>offered to answer any questions that Councillors may have.</w:t>
      </w:r>
      <w:r w:rsidR="007B1C6D">
        <w:rPr>
          <w:rFonts w:ascii="Arial" w:hAnsi="Arial" w:cs="Arial"/>
          <w:sz w:val="20"/>
          <w:szCs w:val="20"/>
        </w:rPr>
        <w:t xml:space="preserve"> One question was what would the final account look like in terms of over/under spend? The clerk replied that the generally the account was sound with one or two very minor overspends which would be covered by underspends in other budget headings.</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7B1C6D" w:rsidRDefault="007B1C6D" w:rsidP="00585E95">
      <w:pPr>
        <w:ind w:left="993"/>
        <w:rPr>
          <w:rFonts w:ascii="Arial" w:hAnsi="Arial" w:cs="Arial"/>
          <w:sz w:val="20"/>
          <w:szCs w:val="20"/>
        </w:rPr>
      </w:pPr>
    </w:p>
    <w:p w:rsidR="007B1C6D" w:rsidRDefault="007B1C6D" w:rsidP="00585E95">
      <w:pPr>
        <w:ind w:left="993"/>
        <w:rPr>
          <w:rFonts w:ascii="Arial" w:hAnsi="Arial" w:cs="Arial"/>
          <w:sz w:val="20"/>
          <w:szCs w:val="20"/>
        </w:rPr>
      </w:pPr>
    </w:p>
    <w:p w:rsidR="007B1C6D" w:rsidRDefault="007B1C6D" w:rsidP="00585E95">
      <w:pPr>
        <w:ind w:left="993"/>
        <w:rPr>
          <w:rFonts w:ascii="Arial" w:hAnsi="Arial" w:cs="Arial"/>
          <w:sz w:val="20"/>
          <w:szCs w:val="20"/>
        </w:rPr>
      </w:pPr>
    </w:p>
    <w:p w:rsidR="003930F9" w:rsidRPr="00C656F7" w:rsidRDefault="003930F9" w:rsidP="00585E95">
      <w:pPr>
        <w:ind w:left="993"/>
        <w:rPr>
          <w:rFonts w:ascii="Arial" w:hAnsi="Arial" w:cs="Arial"/>
          <w:b/>
          <w:sz w:val="16"/>
          <w:szCs w:val="16"/>
        </w:rPr>
      </w:pPr>
    </w:p>
    <w:p w:rsidR="003930F9" w:rsidRPr="003930F9" w:rsidRDefault="003930F9" w:rsidP="003930F9">
      <w:pPr>
        <w:pStyle w:val="ListParagraph"/>
        <w:numPr>
          <w:ilvl w:val="0"/>
          <w:numId w:val="3"/>
        </w:numPr>
        <w:ind w:left="993" w:hanging="284"/>
        <w:rPr>
          <w:rFonts w:ascii="Arial" w:hAnsi="Arial" w:cs="Arial"/>
          <w:b/>
          <w:sz w:val="20"/>
          <w:szCs w:val="20"/>
        </w:rPr>
      </w:pPr>
      <w:r w:rsidRPr="003930F9">
        <w:rPr>
          <w:rFonts w:ascii="Arial" w:hAnsi="Arial" w:cs="Arial"/>
          <w:b/>
          <w:sz w:val="20"/>
          <w:szCs w:val="20"/>
        </w:rPr>
        <w:t>To decide on an alternative date for the April Meeting of Council.</w:t>
      </w:r>
    </w:p>
    <w:p w:rsidR="003930F9" w:rsidRDefault="003930F9" w:rsidP="003930F9">
      <w:pPr>
        <w:pStyle w:val="ListParagraph"/>
        <w:ind w:left="993"/>
        <w:rPr>
          <w:rFonts w:ascii="Arial" w:hAnsi="Arial" w:cs="Arial"/>
          <w:sz w:val="20"/>
          <w:szCs w:val="20"/>
        </w:rPr>
      </w:pPr>
      <w:r>
        <w:rPr>
          <w:rFonts w:ascii="Arial" w:hAnsi="Arial" w:cs="Arial"/>
          <w:sz w:val="20"/>
          <w:szCs w:val="20"/>
        </w:rPr>
        <w:t>The Clerk pointed out that the third Monday in April on which the Council would normally sit, was in fact Easter Monday, he therefore requested that an alternative date be decided upon.</w:t>
      </w:r>
    </w:p>
    <w:p w:rsidR="00A63750" w:rsidRDefault="003930F9" w:rsidP="00D67E24">
      <w:pPr>
        <w:pStyle w:val="ListParagraph"/>
        <w:ind w:left="993"/>
        <w:rPr>
          <w:rFonts w:ascii="Arial" w:hAnsi="Arial" w:cs="Arial"/>
          <w:sz w:val="20"/>
          <w:szCs w:val="20"/>
        </w:rPr>
      </w:pPr>
      <w:r>
        <w:rPr>
          <w:rFonts w:ascii="Arial" w:hAnsi="Arial" w:cs="Arial"/>
          <w:sz w:val="20"/>
          <w:szCs w:val="20"/>
        </w:rPr>
        <w:t>The Chairman suggested that it should be the 10</w:t>
      </w:r>
      <w:r w:rsidRPr="003930F9">
        <w:rPr>
          <w:rFonts w:ascii="Arial" w:hAnsi="Arial" w:cs="Arial"/>
          <w:sz w:val="20"/>
          <w:szCs w:val="20"/>
          <w:vertAlign w:val="superscript"/>
        </w:rPr>
        <w:t>th</w:t>
      </w:r>
      <w:r>
        <w:rPr>
          <w:rFonts w:ascii="Arial" w:hAnsi="Arial" w:cs="Arial"/>
          <w:sz w:val="20"/>
          <w:szCs w:val="20"/>
        </w:rPr>
        <w:t xml:space="preserve"> April</w:t>
      </w:r>
      <w:r w:rsidR="00404FA2">
        <w:rPr>
          <w:rFonts w:ascii="Arial" w:hAnsi="Arial" w:cs="Arial"/>
          <w:sz w:val="20"/>
          <w:szCs w:val="20"/>
        </w:rPr>
        <w:t xml:space="preserve"> to which all Councillors agreed.</w:t>
      </w:r>
    </w:p>
    <w:p w:rsidR="00857411" w:rsidRPr="00A33F64" w:rsidRDefault="00857411" w:rsidP="00585E95">
      <w:pPr>
        <w:ind w:left="993"/>
        <w:rPr>
          <w:rFonts w:ascii="Arial" w:hAnsi="Arial" w:cs="Arial"/>
          <w:sz w:val="16"/>
          <w:szCs w:val="16"/>
        </w:rPr>
      </w:pPr>
    </w:p>
    <w:p w:rsidR="00653E08" w:rsidRDefault="00404FA2" w:rsidP="00E27F03">
      <w:pPr>
        <w:rPr>
          <w:rFonts w:ascii="Arial" w:hAnsi="Arial" w:cs="Arial"/>
          <w:b/>
          <w:sz w:val="20"/>
          <w:szCs w:val="20"/>
          <w:lang w:val="en-US"/>
        </w:rPr>
      </w:pPr>
      <w:r>
        <w:rPr>
          <w:rFonts w:ascii="Arial" w:hAnsi="Arial" w:cs="Arial"/>
          <w:b/>
          <w:sz w:val="20"/>
          <w:szCs w:val="20"/>
          <w:lang w:val="en-US"/>
        </w:rPr>
        <w:t>92</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3A15F1">
        <w:rPr>
          <w:rFonts w:ascii="Arial" w:hAnsi="Arial" w:cs="Arial"/>
          <w:b/>
          <w:sz w:val="20"/>
          <w:szCs w:val="20"/>
          <w:lang w:val="en-US"/>
        </w:rPr>
        <w:t xml:space="preserve"> previously circulated.</w:t>
      </w:r>
    </w:p>
    <w:p w:rsidR="00404FA2" w:rsidRPr="00404FA2" w:rsidRDefault="00404FA2" w:rsidP="00E27F03">
      <w:pPr>
        <w:rPr>
          <w:rFonts w:ascii="Arial" w:hAnsi="Arial" w:cs="Arial"/>
          <w:sz w:val="20"/>
          <w:szCs w:val="20"/>
          <w:lang w:val="en-US"/>
        </w:rPr>
      </w:pPr>
      <w:r>
        <w:rPr>
          <w:rFonts w:ascii="Arial" w:hAnsi="Arial" w:cs="Arial"/>
          <w:b/>
          <w:sz w:val="20"/>
          <w:szCs w:val="20"/>
          <w:lang w:val="en-US"/>
        </w:rPr>
        <w:tab/>
      </w:r>
      <w:r w:rsidRPr="00404FA2">
        <w:rPr>
          <w:rFonts w:ascii="Arial" w:hAnsi="Arial" w:cs="Arial"/>
          <w:sz w:val="20"/>
          <w:szCs w:val="20"/>
          <w:lang w:val="en-US"/>
        </w:rPr>
        <w:t>There was none.</w:t>
      </w:r>
    </w:p>
    <w:p w:rsidR="00A33F64" w:rsidRPr="007E0303" w:rsidRDefault="00A33F64" w:rsidP="00A33F64">
      <w:pPr>
        <w:ind w:left="1134" w:hanging="425"/>
        <w:rPr>
          <w:rFonts w:ascii="Arial" w:hAnsi="Arial" w:cs="Arial"/>
          <w:sz w:val="16"/>
          <w:szCs w:val="16"/>
          <w:lang w:val="en-US"/>
        </w:rPr>
      </w:pPr>
    </w:p>
    <w:p w:rsidR="009A587B" w:rsidRPr="009C7906" w:rsidRDefault="00404FA2">
      <w:pPr>
        <w:rPr>
          <w:rFonts w:ascii="Arial" w:hAnsi="Arial" w:cs="Arial"/>
          <w:sz w:val="20"/>
          <w:szCs w:val="20"/>
        </w:rPr>
      </w:pPr>
      <w:r>
        <w:rPr>
          <w:rFonts w:ascii="Arial" w:hAnsi="Arial" w:cs="Arial"/>
          <w:b/>
          <w:sz w:val="20"/>
          <w:szCs w:val="20"/>
        </w:rPr>
        <w:t>93</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D7378E" w:rsidRDefault="00D442DF" w:rsidP="00845E43">
      <w:pPr>
        <w:pStyle w:val="ListParagraph"/>
        <w:numPr>
          <w:ilvl w:val="0"/>
          <w:numId w:val="2"/>
        </w:numPr>
        <w:rPr>
          <w:rFonts w:ascii="Arial" w:eastAsia="Calibri" w:hAnsi="Arial" w:cs="Arial"/>
          <w:sz w:val="20"/>
          <w:szCs w:val="20"/>
        </w:rPr>
      </w:pPr>
      <w:r w:rsidRPr="00CB6438">
        <w:rPr>
          <w:rFonts w:ascii="Arial" w:eastAsia="Calibri" w:hAnsi="Arial" w:cs="Arial"/>
          <w:b/>
          <w:sz w:val="20"/>
          <w:szCs w:val="20"/>
        </w:rPr>
        <w:t>Play Area and Playing Field</w:t>
      </w:r>
      <w:r w:rsidR="00212AD9" w:rsidRPr="00212AD9">
        <w:rPr>
          <w:rFonts w:ascii="Arial" w:eastAsia="Calibri" w:hAnsi="Arial" w:cs="Arial"/>
          <w:b/>
          <w:sz w:val="20"/>
          <w:szCs w:val="20"/>
        </w:rPr>
        <w:t>.</w:t>
      </w:r>
      <w:r w:rsidR="00075E2A">
        <w:rPr>
          <w:rFonts w:ascii="Arial" w:eastAsia="Calibri" w:hAnsi="Arial" w:cs="Arial"/>
          <w:b/>
          <w:sz w:val="20"/>
          <w:szCs w:val="20"/>
        </w:rPr>
        <w:t xml:space="preserve"> </w:t>
      </w:r>
      <w:r w:rsidR="0049731D">
        <w:rPr>
          <w:rFonts w:ascii="Arial" w:eastAsia="Calibri" w:hAnsi="Arial" w:cs="Arial"/>
          <w:b/>
          <w:sz w:val="20"/>
          <w:szCs w:val="20"/>
        </w:rPr>
        <w:t>–</w:t>
      </w:r>
      <w:r w:rsidR="00A33F64">
        <w:rPr>
          <w:rFonts w:ascii="Arial" w:eastAsia="Calibri" w:hAnsi="Arial" w:cs="Arial"/>
          <w:b/>
          <w:sz w:val="20"/>
          <w:szCs w:val="20"/>
        </w:rPr>
        <w:t xml:space="preserve"> </w:t>
      </w:r>
      <w:r w:rsidR="007B1C6D">
        <w:rPr>
          <w:rFonts w:ascii="Arial" w:eastAsia="Calibri" w:hAnsi="Arial" w:cs="Arial"/>
          <w:sz w:val="20"/>
          <w:szCs w:val="20"/>
        </w:rPr>
        <w:t>The Clerk reported that the fence around the Play Area had been rebuilt on the north and south sides together with that of the western side. The eastern side would be completed once the new play equipment had been decided upon.</w:t>
      </w:r>
    </w:p>
    <w:p w:rsidR="007B1C6D" w:rsidRPr="007B1C6D" w:rsidRDefault="007B1C6D" w:rsidP="007B1C6D">
      <w:pPr>
        <w:pStyle w:val="ListParagraph"/>
        <w:rPr>
          <w:rFonts w:ascii="Arial" w:eastAsia="Calibri" w:hAnsi="Arial" w:cs="Arial"/>
          <w:sz w:val="20"/>
          <w:szCs w:val="20"/>
        </w:rPr>
      </w:pPr>
      <w:r w:rsidRPr="007B1C6D">
        <w:rPr>
          <w:rFonts w:ascii="Arial" w:eastAsia="Calibri" w:hAnsi="Arial" w:cs="Arial"/>
          <w:sz w:val="20"/>
          <w:szCs w:val="20"/>
        </w:rPr>
        <w:t xml:space="preserve">Progress was being made on the </w:t>
      </w:r>
      <w:r>
        <w:rPr>
          <w:rFonts w:ascii="Arial" w:eastAsia="Calibri" w:hAnsi="Arial" w:cs="Arial"/>
          <w:sz w:val="20"/>
          <w:szCs w:val="20"/>
        </w:rPr>
        <w:t>selection of the new play equipment. The final selection would be put to the school for the children to decide on what they would like to see. The Clerk did say that he was attempting to select equipment that would be both challenging and fun to use.</w:t>
      </w:r>
    </w:p>
    <w:p w:rsidR="00D7378E" w:rsidRPr="007B1C6D" w:rsidRDefault="004B7E96" w:rsidP="00845E43">
      <w:pPr>
        <w:pStyle w:val="ListParagraph"/>
        <w:numPr>
          <w:ilvl w:val="0"/>
          <w:numId w:val="2"/>
        </w:numPr>
        <w:spacing w:line="276" w:lineRule="auto"/>
        <w:rPr>
          <w:rFonts w:ascii="Arial" w:eastAsia="Calibri" w:hAnsi="Arial" w:cs="Arial"/>
          <w:sz w:val="20"/>
          <w:szCs w:val="20"/>
        </w:rPr>
      </w:pPr>
      <w:r w:rsidRPr="00BA24FE">
        <w:rPr>
          <w:rFonts w:ascii="Arial" w:eastAsia="Calibri" w:hAnsi="Arial" w:cs="Arial"/>
          <w:b/>
          <w:sz w:val="20"/>
          <w:szCs w:val="20"/>
        </w:rPr>
        <w:t>Village Green and Pond.</w:t>
      </w:r>
      <w:r w:rsidR="00212AD9">
        <w:rPr>
          <w:rFonts w:ascii="Arial" w:eastAsia="Calibri" w:hAnsi="Arial" w:cs="Arial"/>
          <w:b/>
          <w:sz w:val="20"/>
          <w:szCs w:val="20"/>
        </w:rPr>
        <w:t xml:space="preserve"> </w:t>
      </w:r>
      <w:r w:rsidR="0049731D">
        <w:rPr>
          <w:rFonts w:ascii="Arial" w:eastAsia="Calibri" w:hAnsi="Arial" w:cs="Arial"/>
          <w:b/>
          <w:sz w:val="20"/>
          <w:szCs w:val="20"/>
        </w:rPr>
        <w:t xml:space="preserve">– </w:t>
      </w:r>
      <w:r w:rsidR="007B1C6D" w:rsidRPr="007B1C6D">
        <w:rPr>
          <w:rFonts w:ascii="Arial" w:eastAsia="Calibri" w:hAnsi="Arial" w:cs="Arial"/>
          <w:sz w:val="20"/>
          <w:szCs w:val="20"/>
        </w:rPr>
        <w:t>The Chairman said that</w:t>
      </w:r>
      <w:r w:rsidR="007B1C6D">
        <w:rPr>
          <w:rFonts w:ascii="Arial" w:eastAsia="Calibri" w:hAnsi="Arial" w:cs="Arial"/>
          <w:b/>
          <w:sz w:val="20"/>
          <w:szCs w:val="20"/>
        </w:rPr>
        <w:t xml:space="preserve"> </w:t>
      </w:r>
      <w:r w:rsidR="007B1C6D" w:rsidRPr="007B1C6D">
        <w:rPr>
          <w:rFonts w:ascii="Arial" w:eastAsia="Calibri" w:hAnsi="Arial" w:cs="Arial"/>
          <w:sz w:val="20"/>
          <w:szCs w:val="20"/>
        </w:rPr>
        <w:t>he had submitted</w:t>
      </w:r>
      <w:r w:rsidR="007B1C6D">
        <w:rPr>
          <w:rFonts w:ascii="Arial" w:eastAsia="Calibri" w:hAnsi="Arial" w:cs="Arial"/>
          <w:sz w:val="20"/>
          <w:szCs w:val="20"/>
        </w:rPr>
        <w:t xml:space="preserve"> a Power Point proposal to the Parochial Church Council but as yet had received no feedback</w:t>
      </w:r>
      <w:r w:rsidR="00E630EB">
        <w:rPr>
          <w:rFonts w:ascii="Arial" w:eastAsia="Calibri" w:hAnsi="Arial" w:cs="Arial"/>
          <w:sz w:val="20"/>
          <w:szCs w:val="20"/>
        </w:rPr>
        <w:t>.</w:t>
      </w:r>
    </w:p>
    <w:p w:rsidR="008102CD" w:rsidRPr="00E630EB" w:rsidRDefault="00D442DF" w:rsidP="00845E43">
      <w:pPr>
        <w:numPr>
          <w:ilvl w:val="0"/>
          <w:numId w:val="2"/>
        </w:numPr>
        <w:spacing w:line="276" w:lineRule="auto"/>
        <w:rPr>
          <w:rFonts w:ascii="Arial" w:eastAsia="Calibri" w:hAnsi="Arial" w:cs="Arial"/>
          <w:sz w:val="16"/>
          <w:szCs w:val="16"/>
        </w:rPr>
      </w:pPr>
      <w:r w:rsidRPr="00B9416B">
        <w:rPr>
          <w:rFonts w:ascii="Arial" w:eastAsia="Calibri" w:hAnsi="Arial" w:cs="Arial"/>
          <w:b/>
          <w:sz w:val="20"/>
          <w:szCs w:val="20"/>
        </w:rPr>
        <w:t xml:space="preserve">Condition of Village Ditch/Drain Network. </w:t>
      </w:r>
      <w:r w:rsidR="00127576">
        <w:rPr>
          <w:rFonts w:ascii="Arial" w:eastAsia="Calibri" w:hAnsi="Arial" w:cs="Arial"/>
          <w:b/>
          <w:sz w:val="20"/>
          <w:szCs w:val="20"/>
        </w:rPr>
        <w:t xml:space="preserve">– </w:t>
      </w:r>
      <w:r w:rsidR="00E630EB">
        <w:rPr>
          <w:rFonts w:ascii="Arial" w:eastAsia="Calibri" w:hAnsi="Arial" w:cs="Arial"/>
          <w:sz w:val="20"/>
          <w:szCs w:val="20"/>
        </w:rPr>
        <w:t>Cllr Bird said that he had nothing significant to say at the moment. However, it was pleasing that during the recent heavy run he had received no reports of flooding. The Working Group will be meeting shortly to discuss the culvert situation between Crooked Lane and Church Lane.</w:t>
      </w:r>
    </w:p>
    <w:p w:rsidR="00E630EB" w:rsidRPr="00E630EB" w:rsidRDefault="00E630EB" w:rsidP="00E630EB">
      <w:pPr>
        <w:spacing w:line="276" w:lineRule="auto"/>
        <w:ind w:left="720"/>
        <w:rPr>
          <w:rFonts w:ascii="Arial" w:eastAsia="Calibri" w:hAnsi="Arial" w:cs="Arial"/>
          <w:sz w:val="16"/>
          <w:szCs w:val="16"/>
        </w:rPr>
      </w:pPr>
      <w:r w:rsidRPr="00E630EB">
        <w:rPr>
          <w:rFonts w:ascii="Arial" w:eastAsia="Calibri" w:hAnsi="Arial" w:cs="Arial"/>
          <w:sz w:val="20"/>
          <w:szCs w:val="20"/>
        </w:rPr>
        <w:t>He was asked if the culvert was fr</w:t>
      </w:r>
      <w:r>
        <w:rPr>
          <w:rFonts w:ascii="Arial" w:eastAsia="Calibri" w:hAnsi="Arial" w:cs="Arial"/>
          <w:sz w:val="20"/>
          <w:szCs w:val="20"/>
        </w:rPr>
        <w:t>ee ru</w:t>
      </w:r>
      <w:r w:rsidRPr="00E630EB">
        <w:rPr>
          <w:rFonts w:ascii="Arial" w:eastAsia="Calibri" w:hAnsi="Arial" w:cs="Arial"/>
          <w:sz w:val="20"/>
          <w:szCs w:val="20"/>
        </w:rPr>
        <w:t>nning</w:t>
      </w:r>
      <w:r>
        <w:rPr>
          <w:rFonts w:ascii="Arial" w:eastAsia="Calibri" w:hAnsi="Arial" w:cs="Arial"/>
          <w:sz w:val="20"/>
          <w:szCs w:val="20"/>
        </w:rPr>
        <w:t>. It is not.</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212AD9">
        <w:rPr>
          <w:rFonts w:ascii="Arial" w:eastAsia="Calibri" w:hAnsi="Arial" w:cs="Arial"/>
          <w:b/>
          <w:sz w:val="20"/>
          <w:szCs w:val="20"/>
        </w:rPr>
        <w:t>.</w:t>
      </w:r>
      <w:r w:rsidR="00903236">
        <w:rPr>
          <w:rFonts w:ascii="Arial" w:eastAsia="Calibri" w:hAnsi="Arial" w:cs="Arial"/>
          <w:b/>
          <w:sz w:val="20"/>
          <w:szCs w:val="20"/>
        </w:rPr>
        <w:t xml:space="preserve"> – </w:t>
      </w:r>
      <w:r w:rsidR="00404FA2">
        <w:rPr>
          <w:rFonts w:ascii="Arial" w:eastAsia="Calibri" w:hAnsi="Arial" w:cs="Arial"/>
          <w:sz w:val="20"/>
          <w:szCs w:val="20"/>
        </w:rPr>
        <w:t>Cllr Barker said that the team would try and get the next Newsletter out for the end</w:t>
      </w:r>
      <w:r w:rsidR="00C656F7">
        <w:rPr>
          <w:rFonts w:ascii="Arial" w:eastAsia="Calibri" w:hAnsi="Arial" w:cs="Arial"/>
          <w:sz w:val="20"/>
          <w:szCs w:val="20"/>
        </w:rPr>
        <w:t xml:space="preserve"> of March</w:t>
      </w:r>
      <w:r w:rsidR="008102CD">
        <w:rPr>
          <w:rFonts w:ascii="Arial" w:eastAsia="Calibri" w:hAnsi="Arial" w:cs="Arial"/>
          <w:sz w:val="20"/>
          <w:szCs w:val="20"/>
        </w:rPr>
        <w:t>.</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212AD9">
        <w:rPr>
          <w:rFonts w:ascii="Arial" w:eastAsia="Calibri" w:hAnsi="Arial" w:cs="Arial"/>
          <w:b/>
          <w:sz w:val="20"/>
          <w:szCs w:val="20"/>
        </w:rPr>
        <w:t>.</w:t>
      </w:r>
      <w:r>
        <w:rPr>
          <w:rFonts w:ascii="Arial" w:eastAsia="Calibri" w:hAnsi="Arial" w:cs="Arial"/>
          <w:b/>
          <w:sz w:val="20"/>
          <w:szCs w:val="20"/>
        </w:rPr>
        <w:t xml:space="preserve"> </w:t>
      </w:r>
      <w:r w:rsidR="00903236">
        <w:rPr>
          <w:rFonts w:ascii="Arial" w:eastAsia="Calibri" w:hAnsi="Arial" w:cs="Arial"/>
          <w:b/>
          <w:sz w:val="20"/>
          <w:szCs w:val="20"/>
        </w:rPr>
        <w:t xml:space="preserve">– </w:t>
      </w:r>
      <w:r w:rsidR="00C656F7">
        <w:rPr>
          <w:rFonts w:ascii="Arial" w:eastAsia="Calibri" w:hAnsi="Arial" w:cs="Arial"/>
          <w:sz w:val="20"/>
          <w:szCs w:val="20"/>
        </w:rPr>
        <w:t>Cllr Firmston said that whilst there was nothing specific to report he was trying to find costings for equipment that was considered to be a requirement i.e. Radios, high visibility jackets etc.</w:t>
      </w:r>
      <w:r w:rsidR="008102CD">
        <w:rPr>
          <w:rFonts w:ascii="Arial" w:eastAsia="Calibri" w:hAnsi="Arial" w:cs="Arial"/>
          <w:sz w:val="20"/>
          <w:szCs w:val="20"/>
        </w:rPr>
        <w:t>.</w:t>
      </w:r>
    </w:p>
    <w:p w:rsidR="00904E4B" w:rsidRPr="00DE50ED" w:rsidRDefault="00D442DF" w:rsidP="00DE50ED">
      <w:pPr>
        <w:numPr>
          <w:ilvl w:val="0"/>
          <w:numId w:val="2"/>
        </w:numPr>
        <w:rPr>
          <w:rFonts w:ascii="Arial" w:eastAsia="Calibri" w:hAnsi="Arial" w:cs="Arial"/>
          <w:b/>
          <w:sz w:val="20"/>
          <w:szCs w:val="20"/>
        </w:rPr>
      </w:pPr>
      <w:r w:rsidRPr="00DE50ED">
        <w:rPr>
          <w:rFonts w:ascii="Arial" w:eastAsia="Calibri" w:hAnsi="Arial" w:cs="Arial"/>
          <w:b/>
          <w:sz w:val="20"/>
          <w:szCs w:val="20"/>
        </w:rPr>
        <w:t xml:space="preserve">Other </w:t>
      </w:r>
      <w:r w:rsidR="00090D70" w:rsidRPr="00DE50ED">
        <w:rPr>
          <w:rFonts w:ascii="Arial" w:eastAsia="Calibri" w:hAnsi="Arial" w:cs="Arial"/>
          <w:b/>
          <w:sz w:val="20"/>
          <w:szCs w:val="20"/>
        </w:rPr>
        <w:t>–</w:t>
      </w:r>
      <w:r w:rsidR="00B9416B" w:rsidRPr="00DE50ED">
        <w:rPr>
          <w:rFonts w:ascii="Arial" w:eastAsia="Calibri" w:hAnsi="Arial" w:cs="Arial"/>
          <w:b/>
          <w:sz w:val="20"/>
          <w:szCs w:val="20"/>
        </w:rPr>
        <w:t xml:space="preserve"> </w:t>
      </w:r>
      <w:r w:rsidR="00903236">
        <w:rPr>
          <w:rFonts w:ascii="Arial" w:eastAsia="Calibri" w:hAnsi="Arial" w:cs="Arial"/>
          <w:sz w:val="20"/>
          <w:szCs w:val="20"/>
        </w:rPr>
        <w:t>There was nothing to report.</w:t>
      </w:r>
    </w:p>
    <w:p w:rsidR="00EA4392" w:rsidRPr="00EA4392" w:rsidRDefault="00EA4392" w:rsidP="00DE50ED">
      <w:pPr>
        <w:rPr>
          <w:rFonts w:ascii="Arial" w:hAnsi="Arial" w:cs="Arial"/>
          <w:sz w:val="16"/>
          <w:szCs w:val="16"/>
        </w:rPr>
      </w:pPr>
    </w:p>
    <w:p w:rsidR="00601FE3" w:rsidRPr="00CD2B36" w:rsidRDefault="00C656F7" w:rsidP="00DE50ED">
      <w:pPr>
        <w:rPr>
          <w:rFonts w:ascii="Arial" w:hAnsi="Arial" w:cs="Arial"/>
          <w:b/>
          <w:sz w:val="20"/>
          <w:szCs w:val="20"/>
        </w:rPr>
      </w:pPr>
      <w:r>
        <w:rPr>
          <w:rFonts w:ascii="Arial" w:hAnsi="Arial" w:cs="Arial"/>
          <w:b/>
          <w:sz w:val="20"/>
          <w:szCs w:val="20"/>
        </w:rPr>
        <w:t>94</w:t>
      </w:r>
      <w:r w:rsidR="009E5B10">
        <w:rPr>
          <w:rFonts w:ascii="Arial" w:hAnsi="Arial" w:cs="Arial"/>
          <w:b/>
          <w:sz w:val="20"/>
          <w:szCs w:val="20"/>
        </w:rPr>
        <w:t>-16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Default="00142711" w:rsidP="008B2A31">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9F3F19" w:rsidRDefault="009F3F19" w:rsidP="009F3F19">
      <w:pPr>
        <w:pStyle w:val="address"/>
        <w:spacing w:before="0" w:beforeAutospacing="0" w:after="0" w:afterAutospacing="0"/>
        <w:ind w:left="1713"/>
        <w:rPr>
          <w:rFonts w:ascii="Arial" w:hAnsi="Arial" w:cs="Arial"/>
          <w:sz w:val="20"/>
          <w:szCs w:val="20"/>
        </w:rPr>
      </w:pPr>
      <w:r w:rsidRPr="008F086A">
        <w:rPr>
          <w:rFonts w:ascii="Arial" w:hAnsi="Arial" w:cs="Arial"/>
          <w:sz w:val="20"/>
          <w:szCs w:val="20"/>
        </w:rPr>
        <w:t xml:space="preserve">BI/16/04020/DOM 2 Walwyn Close Birdham </w:t>
      </w:r>
    </w:p>
    <w:p w:rsidR="009F3F19" w:rsidRDefault="00FB6C70" w:rsidP="009F3F19">
      <w:pPr>
        <w:pStyle w:val="ListParagraph"/>
        <w:ind w:left="1713"/>
        <w:rPr>
          <w:rStyle w:val="Hyperlink"/>
          <w:rFonts w:ascii="Arial" w:hAnsi="Arial" w:cs="Arial"/>
          <w:color w:val="auto"/>
          <w:sz w:val="20"/>
          <w:szCs w:val="20"/>
          <w:u w:val="none"/>
        </w:rPr>
      </w:pPr>
      <w:hyperlink r:id="rId10" w:history="1">
        <w:r w:rsidR="009F3F19" w:rsidRPr="009F3F19">
          <w:rPr>
            <w:rStyle w:val="Hyperlink"/>
            <w:rFonts w:ascii="Arial" w:hAnsi="Arial" w:cs="Arial"/>
            <w:color w:val="auto"/>
            <w:sz w:val="20"/>
            <w:szCs w:val="20"/>
            <w:u w:val="none"/>
          </w:rPr>
          <w:t xml:space="preserve">Change of use of loft space to habitable accommodation. </w:t>
        </w:r>
      </w:hyperlink>
    </w:p>
    <w:p w:rsidR="00845E43" w:rsidRPr="009F3F19" w:rsidRDefault="00845E43" w:rsidP="009F3F19">
      <w:pPr>
        <w:pStyle w:val="ListParagraph"/>
        <w:ind w:left="1713"/>
        <w:rPr>
          <w:rFonts w:ascii="Arial" w:hAnsi="Arial" w:cs="Arial"/>
          <w:sz w:val="20"/>
          <w:szCs w:val="20"/>
        </w:rPr>
      </w:pPr>
      <w:r>
        <w:rPr>
          <w:rStyle w:val="Hyperlink"/>
          <w:rFonts w:ascii="Arial" w:hAnsi="Arial" w:cs="Arial"/>
          <w:color w:val="auto"/>
          <w:sz w:val="20"/>
          <w:szCs w:val="20"/>
          <w:u w:val="none"/>
        </w:rPr>
        <w:t xml:space="preserve">The Council raised </w:t>
      </w:r>
      <w:r w:rsidRPr="00845E43">
        <w:rPr>
          <w:rStyle w:val="Hyperlink"/>
          <w:rFonts w:ascii="Arial" w:hAnsi="Arial" w:cs="Arial"/>
          <w:b/>
          <w:color w:val="auto"/>
          <w:sz w:val="20"/>
          <w:szCs w:val="20"/>
          <w:u w:val="none"/>
        </w:rPr>
        <w:t>No Objection</w:t>
      </w:r>
      <w:r>
        <w:rPr>
          <w:rStyle w:val="Hyperlink"/>
          <w:rFonts w:ascii="Arial" w:hAnsi="Arial" w:cs="Arial"/>
          <w:color w:val="auto"/>
          <w:sz w:val="20"/>
          <w:szCs w:val="20"/>
          <w:u w:val="none"/>
        </w:rPr>
        <w:t xml:space="preserve"> to this application.</w:t>
      </w:r>
    </w:p>
    <w:p w:rsidR="009F3F19" w:rsidRPr="008F086A" w:rsidRDefault="009F3F19" w:rsidP="009F3F19">
      <w:pPr>
        <w:pStyle w:val="address"/>
        <w:spacing w:before="0" w:beforeAutospacing="0" w:after="0" w:afterAutospacing="0"/>
        <w:ind w:left="1713"/>
        <w:rPr>
          <w:rFonts w:ascii="Arial" w:hAnsi="Arial" w:cs="Arial"/>
          <w:sz w:val="16"/>
          <w:szCs w:val="16"/>
        </w:rPr>
      </w:pPr>
      <w:r w:rsidRPr="008F086A">
        <w:rPr>
          <w:rFonts w:ascii="Arial" w:hAnsi="Arial" w:cs="Arial"/>
          <w:sz w:val="16"/>
          <w:szCs w:val="16"/>
        </w:rPr>
        <w:t xml:space="preserve"> </w:t>
      </w:r>
    </w:p>
    <w:p w:rsidR="009F3F19" w:rsidRPr="008F086A" w:rsidRDefault="009F3F19" w:rsidP="009F3F19">
      <w:pPr>
        <w:pStyle w:val="address"/>
        <w:spacing w:before="0" w:beforeAutospacing="0" w:after="0" w:afterAutospacing="0"/>
        <w:ind w:left="1713"/>
        <w:rPr>
          <w:rFonts w:ascii="Arial" w:hAnsi="Arial" w:cs="Arial"/>
          <w:sz w:val="20"/>
          <w:szCs w:val="20"/>
        </w:rPr>
      </w:pPr>
      <w:r w:rsidRPr="008F086A">
        <w:rPr>
          <w:rFonts w:ascii="Arial" w:hAnsi="Arial" w:cs="Arial"/>
          <w:sz w:val="20"/>
          <w:szCs w:val="20"/>
        </w:rPr>
        <w:t>BI/16/04129/DOM Tangly 2 Burlow Close Birdham</w:t>
      </w:r>
    </w:p>
    <w:p w:rsidR="009F3F19" w:rsidRDefault="00FB6C70" w:rsidP="009F3F19">
      <w:pPr>
        <w:pStyle w:val="ListParagraph"/>
        <w:ind w:left="1713"/>
        <w:rPr>
          <w:rStyle w:val="Hyperlink"/>
          <w:rFonts w:ascii="Arial" w:hAnsi="Arial" w:cs="Arial"/>
          <w:color w:val="auto"/>
          <w:sz w:val="20"/>
          <w:szCs w:val="20"/>
          <w:u w:val="none"/>
        </w:rPr>
      </w:pPr>
      <w:hyperlink r:id="rId11" w:history="1">
        <w:r w:rsidR="009F3F19" w:rsidRPr="009F3F19">
          <w:rPr>
            <w:rStyle w:val="Hyperlink"/>
            <w:rFonts w:ascii="Arial" w:hAnsi="Arial" w:cs="Arial"/>
            <w:color w:val="auto"/>
            <w:sz w:val="20"/>
            <w:szCs w:val="20"/>
            <w:u w:val="none"/>
          </w:rPr>
          <w:t xml:space="preserve">Proposed front porch, dormer, rooflights, windows, rear extension and storage in rear garden. </w:t>
        </w:r>
      </w:hyperlink>
    </w:p>
    <w:p w:rsidR="00845E43" w:rsidRPr="009F3F19" w:rsidRDefault="00845E43" w:rsidP="00845E43">
      <w:pPr>
        <w:pStyle w:val="ListParagraph"/>
        <w:ind w:left="1713"/>
        <w:rPr>
          <w:rFonts w:ascii="Arial" w:hAnsi="Arial" w:cs="Arial"/>
          <w:sz w:val="20"/>
          <w:szCs w:val="20"/>
        </w:rPr>
      </w:pPr>
      <w:r>
        <w:rPr>
          <w:rStyle w:val="Hyperlink"/>
          <w:rFonts w:ascii="Arial" w:hAnsi="Arial" w:cs="Arial"/>
          <w:color w:val="auto"/>
          <w:sz w:val="20"/>
          <w:szCs w:val="20"/>
          <w:u w:val="none"/>
        </w:rPr>
        <w:t xml:space="preserve">The Council raised </w:t>
      </w:r>
      <w:r w:rsidRPr="00845E43">
        <w:rPr>
          <w:rStyle w:val="Hyperlink"/>
          <w:rFonts w:ascii="Arial" w:hAnsi="Arial" w:cs="Arial"/>
          <w:b/>
          <w:color w:val="auto"/>
          <w:sz w:val="20"/>
          <w:szCs w:val="20"/>
          <w:u w:val="none"/>
        </w:rPr>
        <w:t>No Objection</w:t>
      </w:r>
      <w:r>
        <w:rPr>
          <w:rStyle w:val="Hyperlink"/>
          <w:rFonts w:ascii="Arial" w:hAnsi="Arial" w:cs="Arial"/>
          <w:color w:val="auto"/>
          <w:sz w:val="20"/>
          <w:szCs w:val="20"/>
          <w:u w:val="none"/>
        </w:rPr>
        <w:t xml:space="preserve"> to this application.</w:t>
      </w:r>
    </w:p>
    <w:p w:rsidR="009F3F19" w:rsidRPr="00845E43" w:rsidRDefault="009F3F19" w:rsidP="009F3F19">
      <w:pPr>
        <w:pStyle w:val="ListParagraph"/>
        <w:ind w:left="1713"/>
        <w:rPr>
          <w:rFonts w:ascii="Arial" w:hAnsi="Arial" w:cs="Arial"/>
          <w:sz w:val="16"/>
          <w:szCs w:val="16"/>
        </w:rPr>
      </w:pPr>
    </w:p>
    <w:p w:rsidR="009F3F19" w:rsidRPr="008F086A" w:rsidRDefault="009F3F19" w:rsidP="009F3F19">
      <w:pPr>
        <w:pStyle w:val="ListParagraph"/>
        <w:ind w:left="1713"/>
        <w:rPr>
          <w:rFonts w:ascii="Arial" w:hAnsi="Arial" w:cs="Arial"/>
          <w:sz w:val="20"/>
          <w:szCs w:val="20"/>
        </w:rPr>
      </w:pPr>
      <w:r w:rsidRPr="008F086A">
        <w:rPr>
          <w:rFonts w:ascii="Arial" w:hAnsi="Arial" w:cs="Arial"/>
          <w:sz w:val="20"/>
          <w:szCs w:val="20"/>
        </w:rPr>
        <w:t xml:space="preserve">BI/16/04076/DOM Apple Trees Burlow Close Birdham </w:t>
      </w:r>
    </w:p>
    <w:p w:rsidR="009F3F19" w:rsidRDefault="00FB6C70" w:rsidP="009F3F19">
      <w:pPr>
        <w:pStyle w:val="ListParagraph"/>
        <w:ind w:left="1713"/>
        <w:rPr>
          <w:rStyle w:val="Hyperlink"/>
          <w:rFonts w:ascii="Arial" w:hAnsi="Arial" w:cs="Arial"/>
          <w:color w:val="auto"/>
          <w:sz w:val="20"/>
          <w:szCs w:val="20"/>
          <w:u w:val="none"/>
        </w:rPr>
      </w:pPr>
      <w:hyperlink r:id="rId12" w:history="1">
        <w:r w:rsidR="009F3F19" w:rsidRPr="009F3F19">
          <w:rPr>
            <w:rStyle w:val="Hyperlink"/>
            <w:rFonts w:ascii="Arial" w:hAnsi="Arial" w:cs="Arial"/>
            <w:color w:val="auto"/>
            <w:sz w:val="20"/>
            <w:szCs w:val="20"/>
            <w:u w:val="none"/>
          </w:rPr>
          <w:t xml:space="preserve">Proposed rear extension with pitched and flat roof. </w:t>
        </w:r>
      </w:hyperlink>
    </w:p>
    <w:p w:rsidR="00845E43" w:rsidRPr="009F3F19" w:rsidRDefault="00845E43" w:rsidP="00845E43">
      <w:pPr>
        <w:pStyle w:val="ListParagraph"/>
        <w:ind w:left="1713"/>
        <w:rPr>
          <w:rFonts w:ascii="Arial" w:hAnsi="Arial" w:cs="Arial"/>
          <w:sz w:val="20"/>
          <w:szCs w:val="20"/>
        </w:rPr>
      </w:pPr>
      <w:r>
        <w:rPr>
          <w:rStyle w:val="Hyperlink"/>
          <w:rFonts w:ascii="Arial" w:hAnsi="Arial" w:cs="Arial"/>
          <w:color w:val="auto"/>
          <w:sz w:val="20"/>
          <w:szCs w:val="20"/>
          <w:u w:val="none"/>
        </w:rPr>
        <w:t xml:space="preserve">The Council raised </w:t>
      </w:r>
      <w:r w:rsidRPr="00845E43">
        <w:rPr>
          <w:rStyle w:val="Hyperlink"/>
          <w:rFonts w:ascii="Arial" w:hAnsi="Arial" w:cs="Arial"/>
          <w:b/>
          <w:color w:val="auto"/>
          <w:sz w:val="20"/>
          <w:szCs w:val="20"/>
          <w:u w:val="none"/>
        </w:rPr>
        <w:t>No Objection</w:t>
      </w:r>
      <w:r>
        <w:rPr>
          <w:rStyle w:val="Hyperlink"/>
          <w:rFonts w:ascii="Arial" w:hAnsi="Arial" w:cs="Arial"/>
          <w:color w:val="auto"/>
          <w:sz w:val="20"/>
          <w:szCs w:val="20"/>
          <w:u w:val="none"/>
        </w:rPr>
        <w:t xml:space="preserve"> to this application.</w:t>
      </w:r>
    </w:p>
    <w:p w:rsidR="009F3F19" w:rsidRPr="00877A7F" w:rsidRDefault="009F3F19" w:rsidP="009F3F19">
      <w:pPr>
        <w:pStyle w:val="ListParagraph"/>
        <w:ind w:left="1713"/>
        <w:rPr>
          <w:rStyle w:val="Hyperlink"/>
          <w:rFonts w:ascii="Arial" w:hAnsi="Arial" w:cs="Arial"/>
          <w:sz w:val="16"/>
          <w:szCs w:val="16"/>
        </w:rPr>
      </w:pPr>
    </w:p>
    <w:p w:rsidR="009F3F19" w:rsidRPr="00877A7F" w:rsidRDefault="009F3F19" w:rsidP="009F3F19">
      <w:pPr>
        <w:pStyle w:val="ListParagraph"/>
        <w:ind w:left="1713"/>
        <w:rPr>
          <w:rFonts w:ascii="Arial" w:hAnsi="Arial" w:cs="Arial"/>
          <w:sz w:val="20"/>
          <w:szCs w:val="20"/>
          <w:lang w:eastAsia="en-GB"/>
        </w:rPr>
      </w:pPr>
      <w:r w:rsidRPr="00877A7F">
        <w:rPr>
          <w:rFonts w:ascii="Arial" w:hAnsi="Arial" w:cs="Arial"/>
          <w:bCs/>
          <w:sz w:val="20"/>
          <w:szCs w:val="20"/>
          <w:lang w:eastAsia="en-GB"/>
        </w:rPr>
        <w:t xml:space="preserve">BI/16/04009/FUL </w:t>
      </w:r>
      <w:r w:rsidRPr="00877A7F">
        <w:rPr>
          <w:rFonts w:ascii="Arial" w:hAnsi="Arial" w:cs="Arial"/>
          <w:sz w:val="20"/>
          <w:szCs w:val="20"/>
          <w:lang w:eastAsia="en-GB"/>
        </w:rPr>
        <w:t>Harbour House, 22 Greenacres, Birdham</w:t>
      </w:r>
    </w:p>
    <w:p w:rsidR="009F3F19" w:rsidRDefault="009F3F19" w:rsidP="009F3F19">
      <w:pPr>
        <w:pStyle w:val="ListParagraph"/>
        <w:autoSpaceDE w:val="0"/>
        <w:autoSpaceDN w:val="0"/>
        <w:adjustRightInd w:val="0"/>
        <w:ind w:left="1713"/>
        <w:rPr>
          <w:rFonts w:ascii="Arial" w:hAnsi="Arial" w:cs="Arial"/>
          <w:sz w:val="20"/>
          <w:szCs w:val="20"/>
          <w:lang w:eastAsia="en-GB"/>
        </w:rPr>
      </w:pPr>
      <w:r w:rsidRPr="009F3F19">
        <w:rPr>
          <w:rFonts w:ascii="Arial" w:hAnsi="Arial" w:cs="Arial"/>
          <w:sz w:val="20"/>
          <w:szCs w:val="20"/>
          <w:lang w:eastAsia="en-GB"/>
        </w:rPr>
        <w:t>Renewal of Planning Approval BI/13/03967/FUL. Replacement dwelling and garage and associated landscaping.</w:t>
      </w:r>
    </w:p>
    <w:p w:rsidR="00845E43" w:rsidRPr="009F3F19" w:rsidRDefault="00845E43" w:rsidP="00845E43">
      <w:pPr>
        <w:pStyle w:val="ListParagraph"/>
        <w:ind w:left="1713"/>
        <w:rPr>
          <w:rFonts w:ascii="Arial" w:hAnsi="Arial" w:cs="Arial"/>
          <w:sz w:val="20"/>
          <w:szCs w:val="20"/>
        </w:rPr>
      </w:pPr>
      <w:r>
        <w:rPr>
          <w:rStyle w:val="Hyperlink"/>
          <w:rFonts w:ascii="Arial" w:hAnsi="Arial" w:cs="Arial"/>
          <w:color w:val="auto"/>
          <w:sz w:val="20"/>
          <w:szCs w:val="20"/>
          <w:u w:val="none"/>
        </w:rPr>
        <w:t xml:space="preserve">The Council raised </w:t>
      </w:r>
      <w:r w:rsidRPr="00845E43">
        <w:rPr>
          <w:rStyle w:val="Hyperlink"/>
          <w:rFonts w:ascii="Arial" w:hAnsi="Arial" w:cs="Arial"/>
          <w:b/>
          <w:color w:val="auto"/>
          <w:sz w:val="20"/>
          <w:szCs w:val="20"/>
          <w:u w:val="none"/>
        </w:rPr>
        <w:t>No Objection</w:t>
      </w:r>
      <w:r>
        <w:rPr>
          <w:rStyle w:val="Hyperlink"/>
          <w:rFonts w:ascii="Arial" w:hAnsi="Arial" w:cs="Arial"/>
          <w:color w:val="auto"/>
          <w:sz w:val="20"/>
          <w:szCs w:val="20"/>
          <w:u w:val="none"/>
        </w:rPr>
        <w:t xml:space="preserve"> to this application.</w:t>
      </w:r>
    </w:p>
    <w:p w:rsidR="00F500CD" w:rsidRPr="004341A2" w:rsidRDefault="00F500CD" w:rsidP="00F500CD">
      <w:pPr>
        <w:pStyle w:val="ListParagraph"/>
        <w:ind w:left="1713"/>
        <w:contextualSpacing/>
        <w:rPr>
          <w:rFonts w:ascii="Arial" w:eastAsia="Calibri" w:hAnsi="Arial" w:cs="Arial"/>
          <w:b/>
          <w:sz w:val="16"/>
          <w:szCs w:val="16"/>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w:t>
      </w:r>
      <w:r w:rsidR="006E1BB5">
        <w:rPr>
          <w:rFonts w:ascii="Arial" w:hAnsi="Arial" w:cs="Arial"/>
          <w:sz w:val="20"/>
          <w:szCs w:val="20"/>
        </w:rPr>
        <w:t>s</w:t>
      </w:r>
      <w:r w:rsidRPr="009C7906">
        <w:rPr>
          <w:rFonts w:ascii="Arial" w:hAnsi="Arial" w:cs="Arial"/>
          <w:sz w:val="20"/>
          <w:szCs w:val="20"/>
        </w:rPr>
        <w:t xml:space="preserve"> to CDC Planning.</w:t>
      </w:r>
    </w:p>
    <w:p w:rsidR="00845E43" w:rsidRPr="007E0303" w:rsidRDefault="00845E43" w:rsidP="009C7906">
      <w:pPr>
        <w:pStyle w:val="ListParagraph"/>
        <w:autoSpaceDE w:val="0"/>
        <w:autoSpaceDN w:val="0"/>
        <w:adjustRightInd w:val="0"/>
        <w:ind w:left="709"/>
        <w:rPr>
          <w:rFonts w:ascii="Arial" w:hAnsi="Arial" w:cs="Arial"/>
          <w:sz w:val="16"/>
          <w:szCs w:val="16"/>
        </w:rPr>
      </w:pPr>
    </w:p>
    <w:p w:rsidR="00EA4392" w:rsidRDefault="009C7906" w:rsidP="008B2A31">
      <w:pPr>
        <w:pStyle w:val="ListParagraph"/>
        <w:numPr>
          <w:ilvl w:val="0"/>
          <w:numId w:val="6"/>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9F3F19" w:rsidRPr="009F3F19" w:rsidRDefault="009F3F19" w:rsidP="009F3F19">
      <w:pPr>
        <w:pStyle w:val="ListParagraph"/>
        <w:keepNext/>
        <w:ind w:left="1713"/>
        <w:rPr>
          <w:rFonts w:ascii="Arial" w:hAnsi="Arial" w:cs="Arial"/>
          <w:sz w:val="20"/>
          <w:szCs w:val="20"/>
          <w:lang w:val="en-US"/>
        </w:rPr>
      </w:pPr>
      <w:r w:rsidRPr="009F3F19">
        <w:rPr>
          <w:rFonts w:ascii="Arial" w:hAnsi="Arial" w:cs="Arial"/>
          <w:sz w:val="20"/>
          <w:szCs w:val="20"/>
        </w:rPr>
        <w:t xml:space="preserve">BI/16/03138/DOM Mr &amp; Mrs Morelli </w:t>
      </w:r>
      <w:r w:rsidRPr="009F3F19">
        <w:rPr>
          <w:rFonts w:ascii="Arial" w:hAnsi="Arial" w:cs="Arial"/>
          <w:sz w:val="20"/>
          <w:szCs w:val="20"/>
          <w:lang w:val="en-US"/>
        </w:rPr>
        <w:t xml:space="preserve">11 Greenacres Birdham PO20 7HL   </w:t>
      </w:r>
    </w:p>
    <w:p w:rsidR="009F3F19" w:rsidRPr="009F3F19" w:rsidRDefault="009F3F19" w:rsidP="009F3F19">
      <w:pPr>
        <w:pStyle w:val="ListParagraph"/>
        <w:keepNext/>
        <w:ind w:left="1713"/>
        <w:rPr>
          <w:rFonts w:ascii="Arial" w:hAnsi="Arial" w:cs="Arial"/>
          <w:b/>
          <w:sz w:val="20"/>
          <w:szCs w:val="20"/>
        </w:rPr>
      </w:pPr>
      <w:r w:rsidRPr="009F3F19">
        <w:rPr>
          <w:rFonts w:ascii="Arial" w:hAnsi="Arial" w:cs="Arial"/>
          <w:sz w:val="20"/>
          <w:szCs w:val="20"/>
        </w:rPr>
        <w:t xml:space="preserve">Single storey extensions to east, west and south elevations and a two storey extension to the east and south elevations. </w:t>
      </w:r>
      <w:r w:rsidRPr="009F3F19">
        <w:rPr>
          <w:rFonts w:ascii="Arial" w:hAnsi="Arial" w:cs="Arial"/>
          <w:b/>
          <w:sz w:val="20"/>
          <w:szCs w:val="20"/>
        </w:rPr>
        <w:t>PERMIT</w:t>
      </w:r>
    </w:p>
    <w:p w:rsidR="009C7906" w:rsidRPr="007E0303" w:rsidRDefault="009C7906" w:rsidP="00730632">
      <w:pPr>
        <w:tabs>
          <w:tab w:val="left" w:pos="1701"/>
        </w:tabs>
        <w:rPr>
          <w:rFonts w:ascii="Arial" w:hAnsi="Arial" w:cs="Arial"/>
          <w:sz w:val="16"/>
          <w:szCs w:val="16"/>
        </w:rPr>
      </w:pPr>
    </w:p>
    <w:p w:rsidR="009C7906" w:rsidRPr="009F0AB4" w:rsidRDefault="009C7906" w:rsidP="00D67A3B">
      <w:pPr>
        <w:ind w:left="993" w:firstLine="720"/>
        <w:rPr>
          <w:rFonts w:ascii="Arial" w:hAnsi="Arial" w:cs="Arial"/>
          <w:b/>
          <w:sz w:val="20"/>
          <w:szCs w:val="20"/>
        </w:rPr>
      </w:pPr>
      <w:r w:rsidRPr="009F0AB4">
        <w:rPr>
          <w:rFonts w:ascii="Arial" w:hAnsi="Arial" w:cs="Arial"/>
          <w:b/>
          <w:sz w:val="20"/>
          <w:szCs w:val="20"/>
        </w:rPr>
        <w:t>The delegated decisions were noted.</w:t>
      </w:r>
    </w:p>
    <w:p w:rsidR="00FD08DE" w:rsidRPr="00FD08DE" w:rsidRDefault="00FD08DE" w:rsidP="009C7906">
      <w:pPr>
        <w:ind w:left="414" w:firstLine="720"/>
        <w:rPr>
          <w:rFonts w:ascii="Arial" w:hAnsi="Arial" w:cs="Arial"/>
          <w:b/>
          <w:sz w:val="16"/>
          <w:szCs w:val="16"/>
        </w:rPr>
      </w:pPr>
    </w:p>
    <w:p w:rsidR="009A587B" w:rsidRDefault="00C656F7" w:rsidP="00A61B6C">
      <w:pPr>
        <w:rPr>
          <w:rFonts w:ascii="Arial" w:hAnsi="Arial" w:cs="Arial"/>
          <w:sz w:val="20"/>
          <w:szCs w:val="20"/>
        </w:rPr>
      </w:pPr>
      <w:r>
        <w:rPr>
          <w:rFonts w:ascii="Arial" w:hAnsi="Arial" w:cs="Arial"/>
          <w:b/>
          <w:sz w:val="20"/>
          <w:szCs w:val="20"/>
        </w:rPr>
        <w:t>95</w:t>
      </w:r>
      <w:r w:rsidR="009E5B10" w:rsidRPr="009F0AB4">
        <w:rPr>
          <w:rFonts w:ascii="Arial" w:hAnsi="Arial" w:cs="Arial"/>
          <w:b/>
          <w:sz w:val="20"/>
          <w:szCs w:val="20"/>
        </w:rPr>
        <w:t xml:space="preserve">-16 </w:t>
      </w:r>
      <w:r w:rsidR="00A463F7" w:rsidRPr="009F0AB4">
        <w:rPr>
          <w:rFonts w:ascii="Arial" w:hAnsi="Arial" w:cs="Arial"/>
          <w:b/>
          <w:sz w:val="20"/>
          <w:szCs w:val="20"/>
        </w:rPr>
        <w:t>Reports of meet</w:t>
      </w:r>
      <w:r w:rsidR="00A61B6C">
        <w:rPr>
          <w:rFonts w:ascii="Arial" w:hAnsi="Arial" w:cs="Arial"/>
          <w:b/>
          <w:sz w:val="20"/>
          <w:szCs w:val="20"/>
        </w:rPr>
        <w:t xml:space="preserve">ings attended by Councillors - </w:t>
      </w:r>
      <w:r w:rsidR="006E1BB5">
        <w:rPr>
          <w:rFonts w:ascii="Arial" w:hAnsi="Arial" w:cs="Arial"/>
          <w:sz w:val="20"/>
          <w:szCs w:val="20"/>
        </w:rPr>
        <w:tab/>
      </w:r>
      <w:r w:rsidR="006E1BB5" w:rsidRPr="009F0AB4">
        <w:rPr>
          <w:rFonts w:ascii="Arial" w:hAnsi="Arial" w:cs="Arial"/>
          <w:sz w:val="20"/>
          <w:szCs w:val="20"/>
        </w:rPr>
        <w:t xml:space="preserve">There </w:t>
      </w:r>
      <w:r w:rsidR="00A61B6C">
        <w:rPr>
          <w:rFonts w:ascii="Arial" w:hAnsi="Arial" w:cs="Arial"/>
          <w:sz w:val="20"/>
          <w:szCs w:val="20"/>
        </w:rPr>
        <w:t>was nothing to report</w:t>
      </w:r>
      <w:r w:rsidR="006E1BB5">
        <w:rPr>
          <w:rFonts w:ascii="Arial" w:hAnsi="Arial" w:cs="Arial"/>
          <w:sz w:val="20"/>
          <w:szCs w:val="20"/>
        </w:rPr>
        <w:t>.</w:t>
      </w:r>
    </w:p>
    <w:p w:rsidR="00C656F7" w:rsidRPr="00C656F7" w:rsidRDefault="00C656F7" w:rsidP="00A61B6C">
      <w:pPr>
        <w:rPr>
          <w:rFonts w:ascii="Arial" w:hAnsi="Arial" w:cs="Arial"/>
          <w:b/>
          <w:sz w:val="16"/>
          <w:szCs w:val="16"/>
        </w:rPr>
      </w:pPr>
    </w:p>
    <w:p w:rsidR="00A33F64" w:rsidRPr="00845E43" w:rsidRDefault="00C656F7">
      <w:pPr>
        <w:ind w:left="567" w:hanging="567"/>
        <w:rPr>
          <w:rFonts w:ascii="Arial" w:hAnsi="Arial" w:cs="Arial"/>
          <w:sz w:val="20"/>
          <w:szCs w:val="20"/>
        </w:rPr>
      </w:pPr>
      <w:r>
        <w:rPr>
          <w:rFonts w:ascii="Arial" w:hAnsi="Arial" w:cs="Arial"/>
          <w:b/>
          <w:sz w:val="20"/>
          <w:szCs w:val="20"/>
        </w:rPr>
        <w:t>96</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r w:rsidR="00A33F64">
        <w:rPr>
          <w:rFonts w:ascii="Arial" w:hAnsi="Arial" w:cs="Arial"/>
          <w:b/>
          <w:sz w:val="20"/>
          <w:szCs w:val="20"/>
        </w:rPr>
        <w:t xml:space="preserve"> -</w:t>
      </w:r>
      <w:r w:rsidR="00845E43">
        <w:rPr>
          <w:rFonts w:ascii="Arial" w:hAnsi="Arial" w:cs="Arial"/>
          <w:b/>
          <w:sz w:val="20"/>
          <w:szCs w:val="20"/>
        </w:rPr>
        <w:t xml:space="preserve"> </w:t>
      </w:r>
      <w:r w:rsidR="00845E43">
        <w:rPr>
          <w:rFonts w:ascii="Arial" w:hAnsi="Arial" w:cs="Arial"/>
          <w:sz w:val="20"/>
          <w:szCs w:val="20"/>
        </w:rPr>
        <w:t>There was nothing considered.</w:t>
      </w:r>
    </w:p>
    <w:p w:rsidR="00C656F7" w:rsidRDefault="00C656F7" w:rsidP="00E011EA">
      <w:pPr>
        <w:rPr>
          <w:rFonts w:ascii="Arial" w:hAnsi="Arial" w:cs="Arial"/>
          <w:b/>
          <w:sz w:val="16"/>
          <w:szCs w:val="16"/>
        </w:rPr>
      </w:pPr>
    </w:p>
    <w:p w:rsidR="00E630EB" w:rsidRDefault="00E630EB" w:rsidP="00E011EA">
      <w:pPr>
        <w:rPr>
          <w:rFonts w:ascii="Arial" w:hAnsi="Arial" w:cs="Arial"/>
          <w:b/>
          <w:sz w:val="16"/>
          <w:szCs w:val="16"/>
        </w:rPr>
      </w:pPr>
    </w:p>
    <w:p w:rsidR="00E630EB" w:rsidRDefault="00E630EB" w:rsidP="00E011EA">
      <w:pPr>
        <w:rPr>
          <w:rFonts w:ascii="Arial" w:hAnsi="Arial" w:cs="Arial"/>
          <w:b/>
          <w:sz w:val="16"/>
          <w:szCs w:val="16"/>
        </w:rPr>
      </w:pPr>
    </w:p>
    <w:p w:rsidR="00E630EB" w:rsidRPr="00C656F7" w:rsidRDefault="00E630EB" w:rsidP="00E011EA">
      <w:pPr>
        <w:rPr>
          <w:rFonts w:ascii="Arial" w:hAnsi="Arial" w:cs="Arial"/>
          <w:b/>
          <w:sz w:val="16"/>
          <w:szCs w:val="16"/>
        </w:rPr>
      </w:pPr>
    </w:p>
    <w:p w:rsidR="009A587B" w:rsidRPr="00C2423B" w:rsidRDefault="00C656F7" w:rsidP="00E011EA">
      <w:pPr>
        <w:rPr>
          <w:rFonts w:ascii="Arial" w:hAnsi="Arial" w:cs="Arial"/>
          <w:sz w:val="16"/>
          <w:szCs w:val="16"/>
        </w:rPr>
      </w:pPr>
      <w:r>
        <w:rPr>
          <w:rFonts w:ascii="Arial" w:hAnsi="Arial" w:cs="Arial"/>
          <w:b/>
          <w:sz w:val="20"/>
          <w:szCs w:val="20"/>
        </w:rPr>
        <w:t>97</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9F3F19">
      <w:pPr>
        <w:ind w:left="851" w:hanging="851"/>
        <w:jc w:val="center"/>
        <w:rPr>
          <w:rFonts w:ascii="Arial" w:hAnsi="Arial" w:cs="Arial"/>
          <w:b/>
          <w:sz w:val="20"/>
          <w:szCs w:val="20"/>
        </w:rPr>
      </w:pPr>
      <w:r>
        <w:rPr>
          <w:rFonts w:ascii="Arial" w:hAnsi="Arial" w:cs="Arial"/>
          <w:b/>
          <w:sz w:val="20"/>
          <w:szCs w:val="20"/>
        </w:rPr>
        <w:t>20</w:t>
      </w:r>
      <w:r w:rsidRPr="009F3F19">
        <w:rPr>
          <w:rFonts w:ascii="Arial" w:hAnsi="Arial" w:cs="Arial"/>
          <w:b/>
          <w:sz w:val="20"/>
          <w:szCs w:val="20"/>
          <w:vertAlign w:val="superscript"/>
        </w:rPr>
        <w:t>th</w:t>
      </w:r>
      <w:r>
        <w:rPr>
          <w:rFonts w:ascii="Arial" w:hAnsi="Arial" w:cs="Arial"/>
          <w:b/>
          <w:sz w:val="20"/>
          <w:szCs w:val="20"/>
        </w:rPr>
        <w:t xml:space="preserve"> February</w:t>
      </w:r>
      <w:r w:rsidR="00C84D82">
        <w:rPr>
          <w:rFonts w:ascii="Arial" w:hAnsi="Arial" w:cs="Arial"/>
          <w:b/>
          <w:sz w:val="20"/>
          <w:szCs w:val="20"/>
        </w:rPr>
        <w:t xml:space="preserve"> 2017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F3F19">
        <w:rPr>
          <w:rFonts w:ascii="Arial" w:hAnsi="Arial" w:cs="Arial"/>
          <w:sz w:val="20"/>
          <w:szCs w:val="20"/>
        </w:rPr>
        <w:t>7.40pm</w:t>
      </w:r>
    </w:p>
    <w:p w:rsidR="009F3F19" w:rsidRPr="009C7906" w:rsidRDefault="009F3F19">
      <w:pPr>
        <w:ind w:left="851" w:hanging="851"/>
        <w:jc w:val="center"/>
        <w:rPr>
          <w:rFonts w:ascii="Arial" w:hAnsi="Arial" w:cs="Arial"/>
          <w:sz w:val="20"/>
          <w:szCs w:val="20"/>
        </w:rPr>
      </w:pPr>
    </w:p>
    <w:p w:rsidR="00860528" w:rsidRPr="00C2423B" w:rsidRDefault="00860528">
      <w:pPr>
        <w:rPr>
          <w:rFonts w:ascii="Arial" w:hAnsi="Arial" w:cs="Arial"/>
          <w:sz w:val="16"/>
          <w:szCs w:val="16"/>
        </w:rPr>
      </w:pPr>
    </w:p>
    <w:p w:rsidR="00C656F7"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r>
    </w:p>
    <w:p w:rsidR="009A587B" w:rsidRPr="009C7906" w:rsidRDefault="00D442DF" w:rsidP="00C656F7">
      <w:pPr>
        <w:ind w:left="720" w:firstLine="720"/>
        <w:rPr>
          <w:rFonts w:ascii="Arial" w:hAnsi="Arial" w:cs="Arial"/>
          <w:sz w:val="20"/>
          <w:szCs w:val="20"/>
        </w:rPr>
      </w:pPr>
      <w:r w:rsidRPr="009C7906">
        <w:rPr>
          <w:rFonts w:ascii="Arial" w:hAnsi="Arial" w:cs="Arial"/>
          <w:sz w:val="20"/>
          <w:szCs w:val="20"/>
        </w:rPr>
        <w:t>Signed ___________________________   Dated ____________________</w:t>
      </w:r>
    </w:p>
    <w:p w:rsidR="009F3F19"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p>
    <w:p w:rsidR="009F3F19" w:rsidRDefault="009F3F19">
      <w:pPr>
        <w:rPr>
          <w:rFonts w:ascii="Arial" w:hAnsi="Arial" w:cs="Arial"/>
          <w:b/>
          <w:sz w:val="20"/>
          <w:szCs w:val="20"/>
        </w:rPr>
      </w:pPr>
      <w:r>
        <w:rPr>
          <w:rFonts w:ascii="Arial" w:hAnsi="Arial" w:cs="Arial"/>
          <w:b/>
          <w:sz w:val="20"/>
          <w:szCs w:val="20"/>
        </w:rPr>
        <w:br w:type="page"/>
      </w:r>
    </w:p>
    <w:p w:rsidR="00070855" w:rsidRDefault="00D67E24" w:rsidP="00D20E5B">
      <w:pPr>
        <w:ind w:left="720" w:hanging="720"/>
        <w:jc w:val="right"/>
        <w:rPr>
          <w:rFonts w:ascii="Arial" w:eastAsiaTheme="minorHAnsi" w:hAnsi="Arial" w:cs="Arial"/>
          <w:b/>
          <w:sz w:val="16"/>
          <w:szCs w:val="16"/>
        </w:rPr>
      </w:pPr>
      <w:r>
        <w:rPr>
          <w:rFonts w:ascii="Arial" w:eastAsiaTheme="minorHAnsi" w:hAnsi="Arial" w:cs="Arial"/>
          <w:b/>
          <w:sz w:val="16"/>
          <w:szCs w:val="16"/>
        </w:rPr>
        <w:lastRenderedPageBreak/>
        <w:t>Annex a.</w:t>
      </w:r>
    </w:p>
    <w:tbl>
      <w:tblPr>
        <w:tblW w:w="9258" w:type="dxa"/>
        <w:tblInd w:w="108" w:type="dxa"/>
        <w:tblLook w:val="04A0" w:firstRow="1" w:lastRow="0" w:firstColumn="1" w:lastColumn="0" w:noHBand="0" w:noVBand="1"/>
      </w:tblPr>
      <w:tblGrid>
        <w:gridCol w:w="968"/>
        <w:gridCol w:w="1276"/>
        <w:gridCol w:w="968"/>
        <w:gridCol w:w="1334"/>
        <w:gridCol w:w="1334"/>
        <w:gridCol w:w="924"/>
        <w:gridCol w:w="1478"/>
        <w:gridCol w:w="976"/>
      </w:tblGrid>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2402"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75"/>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359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5880" w:type="dxa"/>
            <w:gridSpan w:val="5"/>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Financial Statement as at 16th January 2017</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r>
              <w:rPr>
                <w:rFonts w:ascii="Calibri" w:hAnsi="Calibri" w:cs="Calibri"/>
                <w:color w:val="000000"/>
                <w:sz w:val="22"/>
                <w:szCs w:val="22"/>
              </w:rPr>
              <w:t>£</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4546" w:type="dxa"/>
            <w:gridSpan w:val="4"/>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Bank Accounts as at 31st March 2016</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89612.51</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Receipts to date</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92523.18</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Expenditure to date</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84959.61</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Balance</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b/>
                <w:bCs/>
                <w:color w:val="000000"/>
                <w:sz w:val="22"/>
                <w:szCs w:val="22"/>
              </w:rPr>
            </w:pPr>
            <w:r>
              <w:rPr>
                <w:rFonts w:ascii="Calibri" w:hAnsi="Calibri" w:cs="Calibri"/>
                <w:b/>
                <w:bCs/>
                <w:color w:val="000000"/>
                <w:sz w:val="22"/>
                <w:szCs w:val="22"/>
              </w:rPr>
              <w:t>97176.08</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Represented by;</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5880" w:type="dxa"/>
            <w:gridSpan w:val="5"/>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30034.01</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5880" w:type="dxa"/>
            <w:gridSpan w:val="5"/>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60280.18</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National Savings</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6861.89</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Total</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b/>
                <w:bCs/>
                <w:color w:val="000000"/>
                <w:sz w:val="22"/>
                <w:szCs w:val="22"/>
              </w:rPr>
            </w:pPr>
            <w:r>
              <w:rPr>
                <w:rFonts w:ascii="Calibri" w:hAnsi="Calibri" w:cs="Calibri"/>
                <w:b/>
                <w:bCs/>
                <w:color w:val="000000"/>
                <w:sz w:val="22"/>
                <w:szCs w:val="22"/>
              </w:rPr>
              <w:t>97176.08</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Less</w:t>
            </w: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321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Reserve @ 50% of Precept</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21063.13</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321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Loan Reserve for half year</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8591.04</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321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Outstanding Cheque/s -</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Total</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b/>
                <w:bCs/>
                <w:color w:val="000000"/>
                <w:sz w:val="22"/>
                <w:szCs w:val="22"/>
              </w:rPr>
            </w:pPr>
            <w:r>
              <w:rPr>
                <w:rFonts w:ascii="Calibri" w:hAnsi="Calibri" w:cs="Calibri"/>
                <w:b/>
                <w:bCs/>
                <w:color w:val="000000"/>
                <w:sz w:val="22"/>
                <w:szCs w:val="22"/>
              </w:rPr>
              <w:t>29654.17</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Ringfenced Funds</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 xml:space="preserve">Op Watershed </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2855.85</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NHB</w:t>
            </w: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2042.05</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Culvert Maintenance</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2500.00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4546" w:type="dxa"/>
            <w:gridSpan w:val="4"/>
            <w:tcBorders>
              <w:top w:val="nil"/>
              <w:left w:val="nil"/>
              <w:bottom w:val="nil"/>
              <w:right w:val="nil"/>
            </w:tcBorders>
            <w:shd w:val="clear" w:color="auto" w:fill="auto"/>
            <w:noWrap/>
            <w:vAlign w:val="bottom"/>
            <w:hideMark/>
          </w:tcPr>
          <w:p w:rsidR="009F3F19" w:rsidRDefault="00E630EB">
            <w:pPr>
              <w:rPr>
                <w:rFonts w:ascii="Calibri" w:hAnsi="Calibri" w:cs="Calibri"/>
                <w:color w:val="000000"/>
                <w:sz w:val="22"/>
                <w:szCs w:val="22"/>
              </w:rPr>
            </w:pPr>
            <w:r>
              <w:rPr>
                <w:rFonts w:ascii="Calibri" w:hAnsi="Calibri" w:cs="Calibri"/>
                <w:color w:val="000000"/>
                <w:sz w:val="22"/>
                <w:szCs w:val="22"/>
              </w:rPr>
              <w:t>Catchment</w:t>
            </w:r>
            <w:r w:rsidR="009F3F19">
              <w:rPr>
                <w:rFonts w:ascii="Calibri" w:hAnsi="Calibri" w:cs="Calibri"/>
                <w:color w:val="000000"/>
                <w:sz w:val="22"/>
                <w:szCs w:val="22"/>
              </w:rPr>
              <w:t xml:space="preserve"> pond improvement fund</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3000.00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Total</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b/>
                <w:bCs/>
                <w:color w:val="000000"/>
                <w:sz w:val="22"/>
                <w:szCs w:val="22"/>
              </w:rPr>
            </w:pPr>
            <w:r>
              <w:rPr>
                <w:rFonts w:ascii="Calibri" w:hAnsi="Calibri" w:cs="Calibri"/>
                <w:b/>
                <w:bCs/>
                <w:color w:val="000000"/>
                <w:sz w:val="22"/>
                <w:szCs w:val="22"/>
              </w:rPr>
              <w:t>10397.90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Available Funds</w:t>
            </w: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Total</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b/>
                <w:bCs/>
                <w:color w:val="000000"/>
                <w:sz w:val="22"/>
                <w:szCs w:val="22"/>
              </w:rPr>
            </w:pPr>
            <w:r>
              <w:rPr>
                <w:rFonts w:ascii="Calibri" w:hAnsi="Calibri" w:cs="Calibri"/>
                <w:b/>
                <w:bCs/>
                <w:color w:val="000000"/>
                <w:sz w:val="22"/>
                <w:szCs w:val="22"/>
              </w:rPr>
              <w:t>57124.01</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noProof/>
                <w:color w:val="000000"/>
                <w:sz w:val="22"/>
                <w:szCs w:val="22"/>
                <w:lang w:eastAsia="en-GB"/>
              </w:rPr>
              <w:drawing>
                <wp:anchor distT="0" distB="0" distL="114300" distR="114300" simplePos="0" relativeHeight="251658240" behindDoc="0" locked="0" layoutInCell="1" allowOverlap="1" wp14:anchorId="30FD89C6" wp14:editId="099B4A3F">
                  <wp:simplePos x="0" y="0"/>
                  <wp:positionH relativeFrom="column">
                    <wp:posOffset>38100</wp:posOffset>
                  </wp:positionH>
                  <wp:positionV relativeFrom="paragraph">
                    <wp:posOffset>38100</wp:posOffset>
                  </wp:positionV>
                  <wp:extent cx="2266950" cy="762000"/>
                  <wp:effectExtent l="0" t="0" r="0" b="0"/>
                  <wp:wrapNone/>
                  <wp:docPr id="1" name="Picture 1"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13"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9F3F19">
              <w:trPr>
                <w:trHeight w:val="300"/>
                <w:tblCellSpacing w:w="0" w:type="dxa"/>
              </w:trPr>
              <w:tc>
                <w:tcPr>
                  <w:tcW w:w="1060"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bl>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Signed</w:t>
            </w: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2244" w:type="dxa"/>
            <w:gridSpan w:val="2"/>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19th December 2016</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321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b/>
                <w:bCs/>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321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r>
              <w:rPr>
                <w:rFonts w:ascii="Calibri" w:hAnsi="Calibri" w:cs="Calibri"/>
                <w:color w:val="000000"/>
                <w:sz w:val="22"/>
                <w:szCs w:val="22"/>
              </w:rPr>
              <w:t>B Geary (Litter Picking)</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70.00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4546" w:type="dxa"/>
            <w:gridSpan w:val="4"/>
            <w:tcBorders>
              <w:top w:val="nil"/>
              <w:left w:val="nil"/>
              <w:bottom w:val="nil"/>
              <w:right w:val="nil"/>
            </w:tcBorders>
            <w:shd w:val="clear" w:color="auto" w:fill="auto"/>
            <w:noWrap/>
            <w:vAlign w:val="bottom"/>
            <w:hideMark/>
          </w:tcPr>
          <w:p w:rsidR="009F3F19" w:rsidRDefault="009F3F19">
            <w:pPr>
              <w:rPr>
                <w:rFonts w:ascii="Calibri" w:hAnsi="Calibri" w:cs="Calibri"/>
                <w:sz w:val="22"/>
                <w:szCs w:val="22"/>
              </w:rPr>
            </w:pPr>
            <w:r>
              <w:rPr>
                <w:rFonts w:ascii="Calibri" w:hAnsi="Calibri" w:cs="Calibri"/>
                <w:sz w:val="22"/>
                <w:szCs w:val="22"/>
              </w:rPr>
              <w:t>Clerks Expenses (Telephone/postage)</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40.76</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3212" w:type="dxa"/>
            <w:gridSpan w:val="3"/>
            <w:tcBorders>
              <w:top w:val="nil"/>
              <w:left w:val="nil"/>
              <w:bottom w:val="nil"/>
              <w:right w:val="nil"/>
            </w:tcBorders>
            <w:shd w:val="clear" w:color="auto" w:fill="auto"/>
            <w:noWrap/>
            <w:vAlign w:val="bottom"/>
            <w:hideMark/>
          </w:tcPr>
          <w:p w:rsidR="009F3F19" w:rsidRDefault="009F3F19">
            <w:pPr>
              <w:rPr>
                <w:rFonts w:ascii="Calibri" w:hAnsi="Calibri" w:cs="Calibri"/>
                <w:sz w:val="22"/>
                <w:szCs w:val="22"/>
              </w:rPr>
            </w:pPr>
            <w:r>
              <w:rPr>
                <w:rFonts w:ascii="Calibri" w:hAnsi="Calibri" w:cs="Calibri"/>
                <w:sz w:val="22"/>
                <w:szCs w:val="22"/>
              </w:rPr>
              <w:t>SSE (Street lighting electricity)</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209.00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5880" w:type="dxa"/>
            <w:gridSpan w:val="5"/>
            <w:tcBorders>
              <w:top w:val="nil"/>
              <w:left w:val="nil"/>
              <w:bottom w:val="nil"/>
              <w:right w:val="nil"/>
            </w:tcBorders>
            <w:shd w:val="clear" w:color="auto" w:fill="auto"/>
            <w:noWrap/>
            <w:vAlign w:val="bottom"/>
            <w:hideMark/>
          </w:tcPr>
          <w:p w:rsidR="009F3F19" w:rsidRDefault="009F3F19">
            <w:pPr>
              <w:rPr>
                <w:rFonts w:ascii="Calibri" w:hAnsi="Calibri" w:cs="Calibri"/>
                <w:sz w:val="22"/>
                <w:szCs w:val="22"/>
              </w:rPr>
            </w:pPr>
            <w:r>
              <w:rPr>
                <w:rFonts w:ascii="Calibri" w:hAnsi="Calibri" w:cs="Calibri"/>
                <w:sz w:val="22"/>
                <w:szCs w:val="22"/>
              </w:rPr>
              <w:t>Chichester Tree Services (Cherry tree on triangle)</w:t>
            </w: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90.00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4546" w:type="dxa"/>
            <w:gridSpan w:val="4"/>
            <w:tcBorders>
              <w:top w:val="nil"/>
              <w:left w:val="nil"/>
              <w:bottom w:val="nil"/>
              <w:right w:val="nil"/>
            </w:tcBorders>
            <w:shd w:val="clear" w:color="auto" w:fill="auto"/>
            <w:noWrap/>
            <w:vAlign w:val="bottom"/>
            <w:hideMark/>
          </w:tcPr>
          <w:p w:rsidR="009F3F19" w:rsidRDefault="009F3F19">
            <w:pPr>
              <w:rPr>
                <w:rFonts w:ascii="Calibri" w:hAnsi="Calibri" w:cs="Calibri"/>
                <w:sz w:val="22"/>
                <w:szCs w:val="22"/>
              </w:rPr>
            </w:pPr>
            <w:r>
              <w:rPr>
                <w:rFonts w:ascii="Calibri" w:hAnsi="Calibri" w:cs="Calibri"/>
                <w:sz w:val="22"/>
                <w:szCs w:val="22"/>
              </w:rPr>
              <w:t>SSALC Limited ( Local Council Review)</w:t>
            </w:r>
          </w:p>
        </w:tc>
        <w:tc>
          <w:tcPr>
            <w:tcW w:w="133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color w:val="000000"/>
                <w:sz w:val="22"/>
                <w:szCs w:val="22"/>
              </w:rPr>
            </w:pPr>
            <w:r>
              <w:rPr>
                <w:rFonts w:ascii="Calibri" w:hAnsi="Calibri" w:cs="Calibri"/>
                <w:color w:val="000000"/>
                <w:sz w:val="22"/>
                <w:szCs w:val="22"/>
              </w:rPr>
              <w:t>17.00</w:t>
            </w:r>
          </w:p>
        </w:tc>
        <w:tc>
          <w:tcPr>
            <w:tcW w:w="976" w:type="dxa"/>
            <w:tcBorders>
              <w:top w:val="nil"/>
              <w:left w:val="nil"/>
              <w:bottom w:val="nil"/>
              <w:right w:val="nil"/>
            </w:tcBorders>
            <w:shd w:val="clear" w:color="auto" w:fill="auto"/>
            <w:noWrap/>
            <w:vAlign w:val="bottom"/>
            <w:hideMark/>
          </w:tcPr>
          <w:p w:rsidR="009F3F19" w:rsidRDefault="009F3F19">
            <w:pPr>
              <w:rPr>
                <w:rFonts w:ascii="Calibri" w:hAnsi="Calibri" w:cs="Calibri"/>
                <w:color w:val="000000"/>
                <w:sz w:val="22"/>
                <w:szCs w:val="22"/>
              </w:rPr>
            </w:pPr>
          </w:p>
        </w:tc>
      </w:tr>
      <w:tr w:rsidR="009F3F19" w:rsidTr="009F3F19">
        <w:trPr>
          <w:trHeight w:val="300"/>
        </w:trPr>
        <w:tc>
          <w:tcPr>
            <w:tcW w:w="968"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924"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bottom"/>
            <w:hideMark/>
          </w:tcPr>
          <w:p w:rsidR="009F3F19" w:rsidRDefault="009F3F19">
            <w:pPr>
              <w:jc w:val="right"/>
              <w:rPr>
                <w:rFonts w:ascii="Calibri" w:hAnsi="Calibri" w:cs="Calibri"/>
                <w:b/>
                <w:bCs/>
                <w:color w:val="000000"/>
                <w:sz w:val="22"/>
                <w:szCs w:val="22"/>
              </w:rPr>
            </w:pPr>
            <w:r>
              <w:rPr>
                <w:rFonts w:ascii="Calibri" w:hAnsi="Calibri" w:cs="Calibri"/>
                <w:b/>
                <w:bCs/>
                <w:color w:val="000000"/>
                <w:sz w:val="22"/>
                <w:szCs w:val="22"/>
              </w:rPr>
              <w:t>426.76</w:t>
            </w:r>
          </w:p>
        </w:tc>
        <w:tc>
          <w:tcPr>
            <w:tcW w:w="976" w:type="dxa"/>
            <w:tcBorders>
              <w:top w:val="nil"/>
              <w:left w:val="nil"/>
              <w:bottom w:val="nil"/>
              <w:right w:val="nil"/>
            </w:tcBorders>
            <w:shd w:val="clear" w:color="auto" w:fill="auto"/>
            <w:noWrap/>
            <w:vAlign w:val="bottom"/>
            <w:hideMark/>
          </w:tcPr>
          <w:p w:rsidR="009F3F19" w:rsidRDefault="009F3F19">
            <w:pPr>
              <w:jc w:val="center"/>
              <w:rPr>
                <w:rFonts w:ascii="Calibri" w:hAnsi="Calibri" w:cs="Calibri"/>
                <w:color w:val="000000"/>
                <w:sz w:val="22"/>
                <w:szCs w:val="22"/>
              </w:rPr>
            </w:pPr>
          </w:p>
        </w:tc>
      </w:tr>
    </w:tbl>
    <w:p w:rsidR="009F3F19" w:rsidRDefault="009F3F19" w:rsidP="00D20E5B">
      <w:pPr>
        <w:ind w:left="720" w:hanging="720"/>
        <w:jc w:val="right"/>
        <w:rPr>
          <w:rFonts w:ascii="Arial" w:eastAsiaTheme="minorHAnsi" w:hAnsi="Arial" w:cs="Arial"/>
          <w:b/>
          <w:sz w:val="16"/>
          <w:szCs w:val="16"/>
        </w:rPr>
      </w:pPr>
    </w:p>
    <w:p w:rsidR="00D67E24" w:rsidRPr="004341A2" w:rsidRDefault="00D67E24" w:rsidP="00D20E5B">
      <w:pPr>
        <w:ind w:left="720" w:hanging="720"/>
        <w:jc w:val="right"/>
        <w:rPr>
          <w:rFonts w:ascii="Arial" w:eastAsiaTheme="minorHAnsi" w:hAnsi="Arial" w:cs="Arial"/>
          <w:b/>
          <w:sz w:val="16"/>
          <w:szCs w:val="16"/>
        </w:rPr>
      </w:pPr>
    </w:p>
    <w:sectPr w:rsidR="00D67E24" w:rsidRPr="004341A2" w:rsidSect="009F3F19">
      <w:footerReference w:type="default" r:id="rId14"/>
      <w:pgSz w:w="11906" w:h="16838"/>
      <w:pgMar w:top="680" w:right="992" w:bottom="680" w:left="992"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70" w:rsidRDefault="00FB6C70">
      <w:r>
        <w:separator/>
      </w:r>
    </w:p>
  </w:endnote>
  <w:endnote w:type="continuationSeparator" w:id="0">
    <w:p w:rsidR="00FB6C70" w:rsidRDefault="00FB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4" w:rsidRDefault="00D67E24">
    <w:pPr>
      <w:pStyle w:val="Footer"/>
      <w:jc w:val="center"/>
    </w:pPr>
    <w:r>
      <w:fldChar w:fldCharType="begin"/>
    </w:r>
    <w:r>
      <w:instrText xml:space="preserve"> PAGE   \* MERGEFORMAT </w:instrText>
    </w:r>
    <w:r>
      <w:fldChar w:fldCharType="separate"/>
    </w:r>
    <w:r w:rsidR="00E630EB">
      <w:rPr>
        <w:noProof/>
      </w:rPr>
      <w:t>37</w:t>
    </w:r>
    <w:r>
      <w:rPr>
        <w:noProof/>
      </w:rPr>
      <w:fldChar w:fldCharType="end"/>
    </w:r>
  </w:p>
  <w:p w:rsidR="00D67E24" w:rsidRDefault="00D6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70" w:rsidRDefault="00FB6C70">
      <w:r>
        <w:separator/>
      </w:r>
    </w:p>
  </w:footnote>
  <w:footnote w:type="continuationSeparator" w:id="0">
    <w:p w:rsidR="00FB6C70" w:rsidRDefault="00FB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392893"/>
    <w:multiLevelType w:val="hybridMultilevel"/>
    <w:tmpl w:val="B0788090"/>
    <w:lvl w:ilvl="0" w:tplc="EB02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6F46076"/>
    <w:multiLevelType w:val="hybridMultilevel"/>
    <w:tmpl w:val="062AC11C"/>
    <w:lvl w:ilvl="0" w:tplc="0158D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04D24"/>
    <w:rsid w:val="000139B1"/>
    <w:rsid w:val="00015B4B"/>
    <w:rsid w:val="00025A2B"/>
    <w:rsid w:val="0002777B"/>
    <w:rsid w:val="00030291"/>
    <w:rsid w:val="00032F5E"/>
    <w:rsid w:val="00036158"/>
    <w:rsid w:val="0003650A"/>
    <w:rsid w:val="00036F76"/>
    <w:rsid w:val="00046ECC"/>
    <w:rsid w:val="00051A00"/>
    <w:rsid w:val="00061C6A"/>
    <w:rsid w:val="00063194"/>
    <w:rsid w:val="00070855"/>
    <w:rsid w:val="00075E2A"/>
    <w:rsid w:val="00082DC1"/>
    <w:rsid w:val="00084ED5"/>
    <w:rsid w:val="00090C18"/>
    <w:rsid w:val="00090D70"/>
    <w:rsid w:val="000946EA"/>
    <w:rsid w:val="00096911"/>
    <w:rsid w:val="000A5737"/>
    <w:rsid w:val="000A61B3"/>
    <w:rsid w:val="000B04E5"/>
    <w:rsid w:val="000B1A8B"/>
    <w:rsid w:val="000B7EEA"/>
    <w:rsid w:val="000C4420"/>
    <w:rsid w:val="000D3426"/>
    <w:rsid w:val="000D503A"/>
    <w:rsid w:val="000E2AA5"/>
    <w:rsid w:val="000E3AAB"/>
    <w:rsid w:val="000F4526"/>
    <w:rsid w:val="000F527A"/>
    <w:rsid w:val="0010418C"/>
    <w:rsid w:val="0010646F"/>
    <w:rsid w:val="001073F4"/>
    <w:rsid w:val="0011324A"/>
    <w:rsid w:val="0011579E"/>
    <w:rsid w:val="0012186C"/>
    <w:rsid w:val="00127576"/>
    <w:rsid w:val="00134BA4"/>
    <w:rsid w:val="00142711"/>
    <w:rsid w:val="001431F7"/>
    <w:rsid w:val="001448BD"/>
    <w:rsid w:val="00152B6D"/>
    <w:rsid w:val="00157074"/>
    <w:rsid w:val="00157283"/>
    <w:rsid w:val="00163FFB"/>
    <w:rsid w:val="00177E0F"/>
    <w:rsid w:val="00193CB4"/>
    <w:rsid w:val="00197DC8"/>
    <w:rsid w:val="001A2082"/>
    <w:rsid w:val="001A688F"/>
    <w:rsid w:val="001B519B"/>
    <w:rsid w:val="001B6CDC"/>
    <w:rsid w:val="001C113A"/>
    <w:rsid w:val="001C1B37"/>
    <w:rsid w:val="001C5326"/>
    <w:rsid w:val="001D06C0"/>
    <w:rsid w:val="001D24E2"/>
    <w:rsid w:val="001E6AE5"/>
    <w:rsid w:val="001F4AAC"/>
    <w:rsid w:val="002078D6"/>
    <w:rsid w:val="00212AD9"/>
    <w:rsid w:val="00216DA3"/>
    <w:rsid w:val="00231D94"/>
    <w:rsid w:val="00234714"/>
    <w:rsid w:val="00236623"/>
    <w:rsid w:val="00236DE7"/>
    <w:rsid w:val="0024081D"/>
    <w:rsid w:val="00242F65"/>
    <w:rsid w:val="00254496"/>
    <w:rsid w:val="00265352"/>
    <w:rsid w:val="00276367"/>
    <w:rsid w:val="00291FE1"/>
    <w:rsid w:val="00295932"/>
    <w:rsid w:val="002A5738"/>
    <w:rsid w:val="002B1940"/>
    <w:rsid w:val="002B385E"/>
    <w:rsid w:val="002C1D2C"/>
    <w:rsid w:val="002C44A3"/>
    <w:rsid w:val="002C5B9F"/>
    <w:rsid w:val="002C5D5A"/>
    <w:rsid w:val="002C7DEB"/>
    <w:rsid w:val="002D0B8A"/>
    <w:rsid w:val="002D249D"/>
    <w:rsid w:val="002D4842"/>
    <w:rsid w:val="002E0ACB"/>
    <w:rsid w:val="002E3214"/>
    <w:rsid w:val="002E4FB9"/>
    <w:rsid w:val="002E51A5"/>
    <w:rsid w:val="002E576E"/>
    <w:rsid w:val="002F14E4"/>
    <w:rsid w:val="002F76E7"/>
    <w:rsid w:val="00300AA4"/>
    <w:rsid w:val="00301AD8"/>
    <w:rsid w:val="003056E9"/>
    <w:rsid w:val="00306B90"/>
    <w:rsid w:val="003106CE"/>
    <w:rsid w:val="00317883"/>
    <w:rsid w:val="00320B75"/>
    <w:rsid w:val="00331B1F"/>
    <w:rsid w:val="003325E1"/>
    <w:rsid w:val="00332627"/>
    <w:rsid w:val="00336CFA"/>
    <w:rsid w:val="003409E5"/>
    <w:rsid w:val="003538B7"/>
    <w:rsid w:val="00357855"/>
    <w:rsid w:val="003715C2"/>
    <w:rsid w:val="00373D97"/>
    <w:rsid w:val="003748C4"/>
    <w:rsid w:val="003767AC"/>
    <w:rsid w:val="0038352A"/>
    <w:rsid w:val="0038374B"/>
    <w:rsid w:val="003853E0"/>
    <w:rsid w:val="003859BB"/>
    <w:rsid w:val="003911B5"/>
    <w:rsid w:val="003930F9"/>
    <w:rsid w:val="00396BB5"/>
    <w:rsid w:val="003A086A"/>
    <w:rsid w:val="003A15F1"/>
    <w:rsid w:val="003A1773"/>
    <w:rsid w:val="003A1CC7"/>
    <w:rsid w:val="003A3017"/>
    <w:rsid w:val="003B3A2E"/>
    <w:rsid w:val="003C227F"/>
    <w:rsid w:val="003C249F"/>
    <w:rsid w:val="003C2FA2"/>
    <w:rsid w:val="003C7E03"/>
    <w:rsid w:val="003D4A85"/>
    <w:rsid w:val="003E59C7"/>
    <w:rsid w:val="003F1A86"/>
    <w:rsid w:val="003F40DB"/>
    <w:rsid w:val="003F4D1F"/>
    <w:rsid w:val="00404FA2"/>
    <w:rsid w:val="004203CB"/>
    <w:rsid w:val="00421889"/>
    <w:rsid w:val="00424D6E"/>
    <w:rsid w:val="00426443"/>
    <w:rsid w:val="004277B7"/>
    <w:rsid w:val="004341A2"/>
    <w:rsid w:val="00444494"/>
    <w:rsid w:val="0044645D"/>
    <w:rsid w:val="004504A5"/>
    <w:rsid w:val="00453F90"/>
    <w:rsid w:val="004566B6"/>
    <w:rsid w:val="00457ECB"/>
    <w:rsid w:val="00463548"/>
    <w:rsid w:val="0046508F"/>
    <w:rsid w:val="004654AF"/>
    <w:rsid w:val="004670DB"/>
    <w:rsid w:val="00470D27"/>
    <w:rsid w:val="004726A3"/>
    <w:rsid w:val="00473A6F"/>
    <w:rsid w:val="00485B4C"/>
    <w:rsid w:val="004935E8"/>
    <w:rsid w:val="0049731D"/>
    <w:rsid w:val="004A34DD"/>
    <w:rsid w:val="004A4D85"/>
    <w:rsid w:val="004A4DC1"/>
    <w:rsid w:val="004A68B9"/>
    <w:rsid w:val="004B2C7D"/>
    <w:rsid w:val="004B3506"/>
    <w:rsid w:val="004B4CEC"/>
    <w:rsid w:val="004B66FB"/>
    <w:rsid w:val="004B7994"/>
    <w:rsid w:val="004B7E96"/>
    <w:rsid w:val="004C6100"/>
    <w:rsid w:val="004C6A26"/>
    <w:rsid w:val="004E6586"/>
    <w:rsid w:val="00503177"/>
    <w:rsid w:val="00504F38"/>
    <w:rsid w:val="00507345"/>
    <w:rsid w:val="005100D2"/>
    <w:rsid w:val="00511EA9"/>
    <w:rsid w:val="00512DBC"/>
    <w:rsid w:val="00516422"/>
    <w:rsid w:val="00517726"/>
    <w:rsid w:val="00523163"/>
    <w:rsid w:val="00526035"/>
    <w:rsid w:val="005347AD"/>
    <w:rsid w:val="00537701"/>
    <w:rsid w:val="005466BB"/>
    <w:rsid w:val="005476BC"/>
    <w:rsid w:val="00553E54"/>
    <w:rsid w:val="0057342C"/>
    <w:rsid w:val="005745CA"/>
    <w:rsid w:val="0058186B"/>
    <w:rsid w:val="0058203A"/>
    <w:rsid w:val="00585E95"/>
    <w:rsid w:val="00592D93"/>
    <w:rsid w:val="00593323"/>
    <w:rsid w:val="005B44B6"/>
    <w:rsid w:val="005D1A65"/>
    <w:rsid w:val="005D3501"/>
    <w:rsid w:val="005E1DF6"/>
    <w:rsid w:val="005E1EB5"/>
    <w:rsid w:val="00601FE3"/>
    <w:rsid w:val="006060E9"/>
    <w:rsid w:val="00634D62"/>
    <w:rsid w:val="00635578"/>
    <w:rsid w:val="006412EB"/>
    <w:rsid w:val="00641952"/>
    <w:rsid w:val="006429AF"/>
    <w:rsid w:val="00644DB3"/>
    <w:rsid w:val="00647A9D"/>
    <w:rsid w:val="00652A24"/>
    <w:rsid w:val="006535AD"/>
    <w:rsid w:val="00653E08"/>
    <w:rsid w:val="006603D4"/>
    <w:rsid w:val="00665F2A"/>
    <w:rsid w:val="00685A2A"/>
    <w:rsid w:val="0068751C"/>
    <w:rsid w:val="006910B5"/>
    <w:rsid w:val="00691192"/>
    <w:rsid w:val="00692825"/>
    <w:rsid w:val="00694A28"/>
    <w:rsid w:val="006A2135"/>
    <w:rsid w:val="006A3B41"/>
    <w:rsid w:val="006A57C9"/>
    <w:rsid w:val="006A7370"/>
    <w:rsid w:val="006B1E59"/>
    <w:rsid w:val="006B6045"/>
    <w:rsid w:val="006B7290"/>
    <w:rsid w:val="006B7412"/>
    <w:rsid w:val="006D6F0E"/>
    <w:rsid w:val="006D7F7F"/>
    <w:rsid w:val="006E0C8F"/>
    <w:rsid w:val="006E0EE1"/>
    <w:rsid w:val="006E1BB5"/>
    <w:rsid w:val="006F3523"/>
    <w:rsid w:val="006F7BC6"/>
    <w:rsid w:val="00702E38"/>
    <w:rsid w:val="0070341F"/>
    <w:rsid w:val="007041A2"/>
    <w:rsid w:val="00705412"/>
    <w:rsid w:val="007069DA"/>
    <w:rsid w:val="00711C3F"/>
    <w:rsid w:val="007167B7"/>
    <w:rsid w:val="0072113F"/>
    <w:rsid w:val="007220C5"/>
    <w:rsid w:val="00730632"/>
    <w:rsid w:val="00732BB1"/>
    <w:rsid w:val="00733EA8"/>
    <w:rsid w:val="007347FF"/>
    <w:rsid w:val="00737F51"/>
    <w:rsid w:val="00740FBE"/>
    <w:rsid w:val="00744437"/>
    <w:rsid w:val="007558C6"/>
    <w:rsid w:val="007579C2"/>
    <w:rsid w:val="007645ED"/>
    <w:rsid w:val="007660E9"/>
    <w:rsid w:val="00766DCD"/>
    <w:rsid w:val="0077363E"/>
    <w:rsid w:val="007817E6"/>
    <w:rsid w:val="007857C4"/>
    <w:rsid w:val="007902C0"/>
    <w:rsid w:val="007919A6"/>
    <w:rsid w:val="00793F53"/>
    <w:rsid w:val="00794B08"/>
    <w:rsid w:val="007A6351"/>
    <w:rsid w:val="007A6390"/>
    <w:rsid w:val="007A6B11"/>
    <w:rsid w:val="007B1C6D"/>
    <w:rsid w:val="007B331F"/>
    <w:rsid w:val="007B44FE"/>
    <w:rsid w:val="007B64C6"/>
    <w:rsid w:val="007C008C"/>
    <w:rsid w:val="007C7790"/>
    <w:rsid w:val="007D4599"/>
    <w:rsid w:val="007E0303"/>
    <w:rsid w:val="007E5495"/>
    <w:rsid w:val="007F25F4"/>
    <w:rsid w:val="007F5260"/>
    <w:rsid w:val="008015EE"/>
    <w:rsid w:val="0080481C"/>
    <w:rsid w:val="008102CD"/>
    <w:rsid w:val="00810FBE"/>
    <w:rsid w:val="0081572E"/>
    <w:rsid w:val="00826287"/>
    <w:rsid w:val="008308EC"/>
    <w:rsid w:val="00832576"/>
    <w:rsid w:val="008376AD"/>
    <w:rsid w:val="00840658"/>
    <w:rsid w:val="00841BEB"/>
    <w:rsid w:val="00843B64"/>
    <w:rsid w:val="00844134"/>
    <w:rsid w:val="00845E43"/>
    <w:rsid w:val="008467EC"/>
    <w:rsid w:val="00852B35"/>
    <w:rsid w:val="00852C2F"/>
    <w:rsid w:val="00854FB0"/>
    <w:rsid w:val="008562C0"/>
    <w:rsid w:val="00857411"/>
    <w:rsid w:val="00857CC0"/>
    <w:rsid w:val="008601EF"/>
    <w:rsid w:val="00860528"/>
    <w:rsid w:val="00861305"/>
    <w:rsid w:val="00863BAB"/>
    <w:rsid w:val="00864959"/>
    <w:rsid w:val="0086558D"/>
    <w:rsid w:val="008703E8"/>
    <w:rsid w:val="0087259F"/>
    <w:rsid w:val="00876A78"/>
    <w:rsid w:val="0088264D"/>
    <w:rsid w:val="008826D4"/>
    <w:rsid w:val="00884FDF"/>
    <w:rsid w:val="00896F5E"/>
    <w:rsid w:val="008A080C"/>
    <w:rsid w:val="008A37C1"/>
    <w:rsid w:val="008A42BC"/>
    <w:rsid w:val="008B2A31"/>
    <w:rsid w:val="008B4994"/>
    <w:rsid w:val="008C04F8"/>
    <w:rsid w:val="008C2FB6"/>
    <w:rsid w:val="008D0315"/>
    <w:rsid w:val="008D1302"/>
    <w:rsid w:val="008D36BD"/>
    <w:rsid w:val="008D5836"/>
    <w:rsid w:val="008D586B"/>
    <w:rsid w:val="008E0FF6"/>
    <w:rsid w:val="008E7887"/>
    <w:rsid w:val="008F4C97"/>
    <w:rsid w:val="00902784"/>
    <w:rsid w:val="00903236"/>
    <w:rsid w:val="00904E4B"/>
    <w:rsid w:val="00905DA8"/>
    <w:rsid w:val="00910AE3"/>
    <w:rsid w:val="00911485"/>
    <w:rsid w:val="00912F3E"/>
    <w:rsid w:val="00917502"/>
    <w:rsid w:val="009211D5"/>
    <w:rsid w:val="00924038"/>
    <w:rsid w:val="009330B6"/>
    <w:rsid w:val="00934DA7"/>
    <w:rsid w:val="00935293"/>
    <w:rsid w:val="009354C9"/>
    <w:rsid w:val="00935753"/>
    <w:rsid w:val="009409B2"/>
    <w:rsid w:val="00946FCD"/>
    <w:rsid w:val="00952464"/>
    <w:rsid w:val="00952A9B"/>
    <w:rsid w:val="00962720"/>
    <w:rsid w:val="00965127"/>
    <w:rsid w:val="00967737"/>
    <w:rsid w:val="00971100"/>
    <w:rsid w:val="009773F8"/>
    <w:rsid w:val="00983782"/>
    <w:rsid w:val="00985E13"/>
    <w:rsid w:val="009923DF"/>
    <w:rsid w:val="00992C37"/>
    <w:rsid w:val="0099391A"/>
    <w:rsid w:val="00996E6F"/>
    <w:rsid w:val="009A0D0F"/>
    <w:rsid w:val="009A587B"/>
    <w:rsid w:val="009A6C6A"/>
    <w:rsid w:val="009B0AFA"/>
    <w:rsid w:val="009B7E84"/>
    <w:rsid w:val="009C59E6"/>
    <w:rsid w:val="009C73A3"/>
    <w:rsid w:val="009C7906"/>
    <w:rsid w:val="009E520E"/>
    <w:rsid w:val="009E5B10"/>
    <w:rsid w:val="009E682F"/>
    <w:rsid w:val="009F0AB4"/>
    <w:rsid w:val="009F0CD1"/>
    <w:rsid w:val="009F3F19"/>
    <w:rsid w:val="009F4F60"/>
    <w:rsid w:val="009F667A"/>
    <w:rsid w:val="00A06AE4"/>
    <w:rsid w:val="00A11744"/>
    <w:rsid w:val="00A31CED"/>
    <w:rsid w:val="00A33F64"/>
    <w:rsid w:val="00A4416E"/>
    <w:rsid w:val="00A44321"/>
    <w:rsid w:val="00A463F7"/>
    <w:rsid w:val="00A55CFB"/>
    <w:rsid w:val="00A61B6C"/>
    <w:rsid w:val="00A632D3"/>
    <w:rsid w:val="00A63750"/>
    <w:rsid w:val="00A64629"/>
    <w:rsid w:val="00A738A7"/>
    <w:rsid w:val="00A85B26"/>
    <w:rsid w:val="00AA0B4A"/>
    <w:rsid w:val="00AA2615"/>
    <w:rsid w:val="00AA5A92"/>
    <w:rsid w:val="00AB34BA"/>
    <w:rsid w:val="00AC2D85"/>
    <w:rsid w:val="00AC46E6"/>
    <w:rsid w:val="00AC5479"/>
    <w:rsid w:val="00AF38DE"/>
    <w:rsid w:val="00AF3EBF"/>
    <w:rsid w:val="00B16D78"/>
    <w:rsid w:val="00B17CC8"/>
    <w:rsid w:val="00B20073"/>
    <w:rsid w:val="00B37321"/>
    <w:rsid w:val="00B50148"/>
    <w:rsid w:val="00B54DF6"/>
    <w:rsid w:val="00B60EE1"/>
    <w:rsid w:val="00B75FFA"/>
    <w:rsid w:val="00B77D42"/>
    <w:rsid w:val="00B8659E"/>
    <w:rsid w:val="00B9073E"/>
    <w:rsid w:val="00B923BD"/>
    <w:rsid w:val="00B93A6E"/>
    <w:rsid w:val="00B9416B"/>
    <w:rsid w:val="00B94E70"/>
    <w:rsid w:val="00BA24FE"/>
    <w:rsid w:val="00BA2CCE"/>
    <w:rsid w:val="00BA3542"/>
    <w:rsid w:val="00BA4687"/>
    <w:rsid w:val="00BB47F5"/>
    <w:rsid w:val="00BB4B23"/>
    <w:rsid w:val="00BB7B75"/>
    <w:rsid w:val="00BC11DD"/>
    <w:rsid w:val="00BC498F"/>
    <w:rsid w:val="00BD2230"/>
    <w:rsid w:val="00BD249D"/>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51E4"/>
    <w:rsid w:val="00C4662C"/>
    <w:rsid w:val="00C52642"/>
    <w:rsid w:val="00C527A7"/>
    <w:rsid w:val="00C64FEA"/>
    <w:rsid w:val="00C656F7"/>
    <w:rsid w:val="00C839A7"/>
    <w:rsid w:val="00C84D82"/>
    <w:rsid w:val="00C87107"/>
    <w:rsid w:val="00C87B90"/>
    <w:rsid w:val="00C9507B"/>
    <w:rsid w:val="00C95DA7"/>
    <w:rsid w:val="00CA1F16"/>
    <w:rsid w:val="00CB41D7"/>
    <w:rsid w:val="00CB6438"/>
    <w:rsid w:val="00CB6738"/>
    <w:rsid w:val="00CB6779"/>
    <w:rsid w:val="00CB72D3"/>
    <w:rsid w:val="00CC2916"/>
    <w:rsid w:val="00CC371F"/>
    <w:rsid w:val="00CC5A5F"/>
    <w:rsid w:val="00CC74BB"/>
    <w:rsid w:val="00CD0A32"/>
    <w:rsid w:val="00CD0DE6"/>
    <w:rsid w:val="00CD2B36"/>
    <w:rsid w:val="00CD40F0"/>
    <w:rsid w:val="00CF4DEA"/>
    <w:rsid w:val="00D01EDB"/>
    <w:rsid w:val="00D03AB3"/>
    <w:rsid w:val="00D04FBD"/>
    <w:rsid w:val="00D05101"/>
    <w:rsid w:val="00D05112"/>
    <w:rsid w:val="00D0616B"/>
    <w:rsid w:val="00D072CE"/>
    <w:rsid w:val="00D1382A"/>
    <w:rsid w:val="00D15139"/>
    <w:rsid w:val="00D1749C"/>
    <w:rsid w:val="00D20E5B"/>
    <w:rsid w:val="00D21000"/>
    <w:rsid w:val="00D22C02"/>
    <w:rsid w:val="00D230EA"/>
    <w:rsid w:val="00D332FD"/>
    <w:rsid w:val="00D36AC9"/>
    <w:rsid w:val="00D36C75"/>
    <w:rsid w:val="00D40EA0"/>
    <w:rsid w:val="00D442DF"/>
    <w:rsid w:val="00D4770A"/>
    <w:rsid w:val="00D54D14"/>
    <w:rsid w:val="00D6153C"/>
    <w:rsid w:val="00D65AFD"/>
    <w:rsid w:val="00D67A3B"/>
    <w:rsid w:val="00D67E24"/>
    <w:rsid w:val="00D705CB"/>
    <w:rsid w:val="00D70DDC"/>
    <w:rsid w:val="00D72B48"/>
    <w:rsid w:val="00D7378E"/>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C69D3"/>
    <w:rsid w:val="00DD0F96"/>
    <w:rsid w:val="00DD12C7"/>
    <w:rsid w:val="00DD24D5"/>
    <w:rsid w:val="00DD2634"/>
    <w:rsid w:val="00DE50ED"/>
    <w:rsid w:val="00DE60A6"/>
    <w:rsid w:val="00DE612E"/>
    <w:rsid w:val="00DF1E0B"/>
    <w:rsid w:val="00DF3CAC"/>
    <w:rsid w:val="00E011EA"/>
    <w:rsid w:val="00E02E35"/>
    <w:rsid w:val="00E02ED0"/>
    <w:rsid w:val="00E04B24"/>
    <w:rsid w:val="00E11F1F"/>
    <w:rsid w:val="00E20A6A"/>
    <w:rsid w:val="00E210F1"/>
    <w:rsid w:val="00E26454"/>
    <w:rsid w:val="00E27F03"/>
    <w:rsid w:val="00E3406E"/>
    <w:rsid w:val="00E40043"/>
    <w:rsid w:val="00E44CA7"/>
    <w:rsid w:val="00E47938"/>
    <w:rsid w:val="00E51DFE"/>
    <w:rsid w:val="00E573A8"/>
    <w:rsid w:val="00E57872"/>
    <w:rsid w:val="00E60D0E"/>
    <w:rsid w:val="00E630EB"/>
    <w:rsid w:val="00E651B8"/>
    <w:rsid w:val="00E65904"/>
    <w:rsid w:val="00E66A35"/>
    <w:rsid w:val="00E70ED4"/>
    <w:rsid w:val="00E71587"/>
    <w:rsid w:val="00E7274C"/>
    <w:rsid w:val="00E73D66"/>
    <w:rsid w:val="00E76CC5"/>
    <w:rsid w:val="00E816FE"/>
    <w:rsid w:val="00E937BC"/>
    <w:rsid w:val="00E946C4"/>
    <w:rsid w:val="00EA232D"/>
    <w:rsid w:val="00EA2973"/>
    <w:rsid w:val="00EA4392"/>
    <w:rsid w:val="00EA6F9A"/>
    <w:rsid w:val="00EB007B"/>
    <w:rsid w:val="00EB05B5"/>
    <w:rsid w:val="00EB2E73"/>
    <w:rsid w:val="00EC6525"/>
    <w:rsid w:val="00EC6574"/>
    <w:rsid w:val="00EC6F52"/>
    <w:rsid w:val="00ED58C7"/>
    <w:rsid w:val="00EE54DC"/>
    <w:rsid w:val="00EE757B"/>
    <w:rsid w:val="00F02AE3"/>
    <w:rsid w:val="00F10000"/>
    <w:rsid w:val="00F102FB"/>
    <w:rsid w:val="00F1388F"/>
    <w:rsid w:val="00F13C1C"/>
    <w:rsid w:val="00F20617"/>
    <w:rsid w:val="00F35DCF"/>
    <w:rsid w:val="00F500CD"/>
    <w:rsid w:val="00F519E5"/>
    <w:rsid w:val="00F52FB6"/>
    <w:rsid w:val="00F62B2F"/>
    <w:rsid w:val="00F65B2F"/>
    <w:rsid w:val="00F70E46"/>
    <w:rsid w:val="00F73924"/>
    <w:rsid w:val="00F756BF"/>
    <w:rsid w:val="00F81FA5"/>
    <w:rsid w:val="00F82D91"/>
    <w:rsid w:val="00F92330"/>
    <w:rsid w:val="00F934E8"/>
    <w:rsid w:val="00F96933"/>
    <w:rsid w:val="00F96F1D"/>
    <w:rsid w:val="00F971A1"/>
    <w:rsid w:val="00FA00F8"/>
    <w:rsid w:val="00FA3DAD"/>
    <w:rsid w:val="00FA76DA"/>
    <w:rsid w:val="00FB213E"/>
    <w:rsid w:val="00FB6C70"/>
    <w:rsid w:val="00FC2F51"/>
    <w:rsid w:val="00FC3527"/>
    <w:rsid w:val="00FC3BEE"/>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30557373">
      <w:bodyDiv w:val="1"/>
      <w:marLeft w:val="0"/>
      <w:marRight w:val="0"/>
      <w:marTop w:val="0"/>
      <w:marBottom w:val="0"/>
      <w:divBdr>
        <w:top w:val="none" w:sz="0" w:space="0" w:color="auto"/>
        <w:left w:val="none" w:sz="0" w:space="0" w:color="auto"/>
        <w:bottom w:val="none" w:sz="0" w:space="0" w:color="auto"/>
        <w:right w:val="none" w:sz="0" w:space="0" w:color="auto"/>
      </w:divBdr>
      <w:divsChild>
        <w:div w:id="424033728">
          <w:marLeft w:val="0"/>
          <w:marRight w:val="0"/>
          <w:marTop w:val="0"/>
          <w:marBottom w:val="0"/>
          <w:divBdr>
            <w:top w:val="none" w:sz="0" w:space="0" w:color="auto"/>
            <w:left w:val="none" w:sz="0" w:space="0" w:color="auto"/>
            <w:bottom w:val="none" w:sz="0" w:space="0" w:color="auto"/>
            <w:right w:val="none" w:sz="0" w:space="0" w:color="auto"/>
          </w:divBdr>
          <w:divsChild>
            <w:div w:id="149949913">
              <w:marLeft w:val="0"/>
              <w:marRight w:val="0"/>
              <w:marTop w:val="0"/>
              <w:marBottom w:val="0"/>
              <w:divBdr>
                <w:top w:val="none" w:sz="0" w:space="0" w:color="auto"/>
                <w:left w:val="none" w:sz="0" w:space="0" w:color="auto"/>
                <w:bottom w:val="none" w:sz="0" w:space="0" w:color="auto"/>
                <w:right w:val="none" w:sz="0" w:space="0" w:color="auto"/>
              </w:divBdr>
            </w:div>
            <w:div w:id="398066058">
              <w:marLeft w:val="0"/>
              <w:marRight w:val="0"/>
              <w:marTop w:val="0"/>
              <w:marBottom w:val="0"/>
              <w:divBdr>
                <w:top w:val="none" w:sz="0" w:space="0" w:color="auto"/>
                <w:left w:val="none" w:sz="0" w:space="0" w:color="auto"/>
                <w:bottom w:val="none" w:sz="0" w:space="0" w:color="auto"/>
                <w:right w:val="none" w:sz="0" w:space="0" w:color="auto"/>
              </w:divBdr>
            </w:div>
            <w:div w:id="400717913">
              <w:marLeft w:val="0"/>
              <w:marRight w:val="0"/>
              <w:marTop w:val="0"/>
              <w:marBottom w:val="0"/>
              <w:divBdr>
                <w:top w:val="none" w:sz="0" w:space="0" w:color="auto"/>
                <w:left w:val="none" w:sz="0" w:space="0" w:color="auto"/>
                <w:bottom w:val="none" w:sz="0" w:space="0" w:color="auto"/>
                <w:right w:val="none" w:sz="0" w:space="0" w:color="auto"/>
              </w:divBdr>
            </w:div>
            <w:div w:id="419955495">
              <w:marLeft w:val="0"/>
              <w:marRight w:val="0"/>
              <w:marTop w:val="0"/>
              <w:marBottom w:val="0"/>
              <w:divBdr>
                <w:top w:val="none" w:sz="0" w:space="0" w:color="auto"/>
                <w:left w:val="none" w:sz="0" w:space="0" w:color="auto"/>
                <w:bottom w:val="none" w:sz="0" w:space="0" w:color="auto"/>
                <w:right w:val="none" w:sz="0" w:space="0" w:color="auto"/>
              </w:divBdr>
            </w:div>
            <w:div w:id="577444572">
              <w:marLeft w:val="0"/>
              <w:marRight w:val="0"/>
              <w:marTop w:val="0"/>
              <w:marBottom w:val="0"/>
              <w:divBdr>
                <w:top w:val="none" w:sz="0" w:space="0" w:color="auto"/>
                <w:left w:val="none" w:sz="0" w:space="0" w:color="auto"/>
                <w:bottom w:val="none" w:sz="0" w:space="0" w:color="auto"/>
                <w:right w:val="none" w:sz="0" w:space="0" w:color="auto"/>
              </w:divBdr>
            </w:div>
            <w:div w:id="690952435">
              <w:marLeft w:val="0"/>
              <w:marRight w:val="0"/>
              <w:marTop w:val="0"/>
              <w:marBottom w:val="0"/>
              <w:divBdr>
                <w:top w:val="none" w:sz="0" w:space="0" w:color="auto"/>
                <w:left w:val="none" w:sz="0" w:space="0" w:color="auto"/>
                <w:bottom w:val="none" w:sz="0" w:space="0" w:color="auto"/>
                <w:right w:val="none" w:sz="0" w:space="0" w:color="auto"/>
              </w:divBdr>
            </w:div>
            <w:div w:id="785848699">
              <w:marLeft w:val="0"/>
              <w:marRight w:val="0"/>
              <w:marTop w:val="0"/>
              <w:marBottom w:val="0"/>
              <w:divBdr>
                <w:top w:val="none" w:sz="0" w:space="0" w:color="auto"/>
                <w:left w:val="none" w:sz="0" w:space="0" w:color="auto"/>
                <w:bottom w:val="none" w:sz="0" w:space="0" w:color="auto"/>
                <w:right w:val="none" w:sz="0" w:space="0" w:color="auto"/>
              </w:divBdr>
            </w:div>
            <w:div w:id="887685366">
              <w:marLeft w:val="0"/>
              <w:marRight w:val="0"/>
              <w:marTop w:val="0"/>
              <w:marBottom w:val="0"/>
              <w:divBdr>
                <w:top w:val="none" w:sz="0" w:space="0" w:color="auto"/>
                <w:left w:val="none" w:sz="0" w:space="0" w:color="auto"/>
                <w:bottom w:val="none" w:sz="0" w:space="0" w:color="auto"/>
                <w:right w:val="none" w:sz="0" w:space="0" w:color="auto"/>
              </w:divBdr>
            </w:div>
            <w:div w:id="893269770">
              <w:marLeft w:val="0"/>
              <w:marRight w:val="0"/>
              <w:marTop w:val="0"/>
              <w:marBottom w:val="0"/>
              <w:divBdr>
                <w:top w:val="none" w:sz="0" w:space="0" w:color="auto"/>
                <w:left w:val="none" w:sz="0" w:space="0" w:color="auto"/>
                <w:bottom w:val="none" w:sz="0" w:space="0" w:color="auto"/>
                <w:right w:val="none" w:sz="0" w:space="0" w:color="auto"/>
              </w:divBdr>
            </w:div>
            <w:div w:id="1144083303">
              <w:marLeft w:val="0"/>
              <w:marRight w:val="0"/>
              <w:marTop w:val="0"/>
              <w:marBottom w:val="0"/>
              <w:divBdr>
                <w:top w:val="none" w:sz="0" w:space="0" w:color="auto"/>
                <w:left w:val="none" w:sz="0" w:space="0" w:color="auto"/>
                <w:bottom w:val="none" w:sz="0" w:space="0" w:color="auto"/>
                <w:right w:val="none" w:sz="0" w:space="0" w:color="auto"/>
              </w:divBdr>
            </w:div>
            <w:div w:id="1216047535">
              <w:marLeft w:val="0"/>
              <w:marRight w:val="0"/>
              <w:marTop w:val="0"/>
              <w:marBottom w:val="0"/>
              <w:divBdr>
                <w:top w:val="none" w:sz="0" w:space="0" w:color="auto"/>
                <w:left w:val="none" w:sz="0" w:space="0" w:color="auto"/>
                <w:bottom w:val="none" w:sz="0" w:space="0" w:color="auto"/>
                <w:right w:val="none" w:sz="0" w:space="0" w:color="auto"/>
              </w:divBdr>
            </w:div>
            <w:div w:id="1311180431">
              <w:marLeft w:val="0"/>
              <w:marRight w:val="0"/>
              <w:marTop w:val="0"/>
              <w:marBottom w:val="0"/>
              <w:divBdr>
                <w:top w:val="none" w:sz="0" w:space="0" w:color="auto"/>
                <w:left w:val="none" w:sz="0" w:space="0" w:color="auto"/>
                <w:bottom w:val="none" w:sz="0" w:space="0" w:color="auto"/>
                <w:right w:val="none" w:sz="0" w:space="0" w:color="auto"/>
              </w:divBdr>
            </w:div>
            <w:div w:id="1384870194">
              <w:marLeft w:val="0"/>
              <w:marRight w:val="0"/>
              <w:marTop w:val="0"/>
              <w:marBottom w:val="0"/>
              <w:divBdr>
                <w:top w:val="none" w:sz="0" w:space="0" w:color="auto"/>
                <w:left w:val="none" w:sz="0" w:space="0" w:color="auto"/>
                <w:bottom w:val="none" w:sz="0" w:space="0" w:color="auto"/>
                <w:right w:val="none" w:sz="0" w:space="0" w:color="auto"/>
              </w:divBdr>
            </w:div>
            <w:div w:id="1514606627">
              <w:marLeft w:val="0"/>
              <w:marRight w:val="0"/>
              <w:marTop w:val="0"/>
              <w:marBottom w:val="0"/>
              <w:divBdr>
                <w:top w:val="none" w:sz="0" w:space="0" w:color="auto"/>
                <w:left w:val="none" w:sz="0" w:space="0" w:color="auto"/>
                <w:bottom w:val="none" w:sz="0" w:space="0" w:color="auto"/>
                <w:right w:val="none" w:sz="0" w:space="0" w:color="auto"/>
              </w:divBdr>
            </w:div>
            <w:div w:id="1788545333">
              <w:marLeft w:val="0"/>
              <w:marRight w:val="0"/>
              <w:marTop w:val="0"/>
              <w:marBottom w:val="0"/>
              <w:divBdr>
                <w:top w:val="none" w:sz="0" w:space="0" w:color="auto"/>
                <w:left w:val="none" w:sz="0" w:space="0" w:color="auto"/>
                <w:bottom w:val="none" w:sz="0" w:space="0" w:color="auto"/>
                <w:right w:val="none" w:sz="0" w:space="0" w:color="auto"/>
              </w:divBdr>
            </w:div>
            <w:div w:id="1814131595">
              <w:marLeft w:val="0"/>
              <w:marRight w:val="0"/>
              <w:marTop w:val="0"/>
              <w:marBottom w:val="0"/>
              <w:divBdr>
                <w:top w:val="none" w:sz="0" w:space="0" w:color="auto"/>
                <w:left w:val="none" w:sz="0" w:space="0" w:color="auto"/>
                <w:bottom w:val="none" w:sz="0" w:space="0" w:color="auto"/>
                <w:right w:val="none" w:sz="0" w:space="0" w:color="auto"/>
              </w:divBdr>
            </w:div>
            <w:div w:id="2117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408108237">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 w:id="1881555261">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88121374">
      <w:bodyDiv w:val="1"/>
      <w:marLeft w:val="0"/>
      <w:marRight w:val="0"/>
      <w:marTop w:val="0"/>
      <w:marBottom w:val="0"/>
      <w:divBdr>
        <w:top w:val="none" w:sz="0" w:space="0" w:color="auto"/>
        <w:left w:val="none" w:sz="0" w:space="0" w:color="auto"/>
        <w:bottom w:val="none" w:sz="0" w:space="0" w:color="auto"/>
        <w:right w:val="none" w:sz="0" w:space="0" w:color="auto"/>
      </w:divBdr>
      <w:divsChild>
        <w:div w:id="531111722">
          <w:marLeft w:val="0"/>
          <w:marRight w:val="0"/>
          <w:marTop w:val="0"/>
          <w:marBottom w:val="0"/>
          <w:divBdr>
            <w:top w:val="none" w:sz="0" w:space="0" w:color="auto"/>
            <w:left w:val="none" w:sz="0" w:space="0" w:color="auto"/>
            <w:bottom w:val="none" w:sz="0" w:space="0" w:color="auto"/>
            <w:right w:val="none" w:sz="0" w:space="0" w:color="auto"/>
          </w:divBdr>
        </w:div>
        <w:div w:id="2127121503">
          <w:marLeft w:val="0"/>
          <w:marRight w:val="0"/>
          <w:marTop w:val="0"/>
          <w:marBottom w:val="0"/>
          <w:divBdr>
            <w:top w:val="none" w:sz="0" w:space="0" w:color="auto"/>
            <w:left w:val="none" w:sz="0" w:space="0" w:color="auto"/>
            <w:bottom w:val="none" w:sz="0" w:space="0" w:color="auto"/>
            <w:right w:val="none" w:sz="0" w:space="0" w:color="auto"/>
          </w:divBdr>
        </w:div>
        <w:div w:id="2139566344">
          <w:marLeft w:val="0"/>
          <w:marRight w:val="0"/>
          <w:marTop w:val="0"/>
          <w:marBottom w:val="0"/>
          <w:divBdr>
            <w:top w:val="none" w:sz="0" w:space="0" w:color="auto"/>
            <w:left w:val="none" w:sz="0" w:space="0" w:color="auto"/>
            <w:bottom w:val="none" w:sz="0" w:space="0" w:color="auto"/>
            <w:right w:val="none" w:sz="0" w:space="0" w:color="auto"/>
          </w:divBdr>
        </w:div>
      </w:divsChild>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355740266">
          <w:marLeft w:val="0"/>
          <w:marRight w:val="0"/>
          <w:marTop w:val="0"/>
          <w:marBottom w:val="0"/>
          <w:divBdr>
            <w:top w:val="none" w:sz="0" w:space="0" w:color="auto"/>
            <w:left w:val="none" w:sz="0" w:space="0" w:color="auto"/>
            <w:bottom w:val="none" w:sz="0" w:space="0" w:color="auto"/>
            <w:right w:val="none" w:sz="0" w:space="0" w:color="auto"/>
          </w:divBdr>
        </w:div>
        <w:div w:id="1580016129">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24014078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13907081">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1862469504">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74519242">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 w:id="1456364929">
          <w:marLeft w:val="0"/>
          <w:marRight w:val="0"/>
          <w:marTop w:val="0"/>
          <w:marBottom w:val="0"/>
          <w:divBdr>
            <w:top w:val="none" w:sz="0" w:space="0" w:color="auto"/>
            <w:left w:val="none" w:sz="0" w:space="0" w:color="auto"/>
            <w:bottom w:val="none" w:sz="0" w:space="0" w:color="auto"/>
            <w:right w:val="none" w:sz="0" w:space="0" w:color="auto"/>
          </w:divBdr>
        </w:div>
      </w:divsChild>
    </w:div>
    <w:div w:id="1639526375">
      <w:bodyDiv w:val="1"/>
      <w:marLeft w:val="0"/>
      <w:marRight w:val="0"/>
      <w:marTop w:val="0"/>
      <w:marBottom w:val="0"/>
      <w:divBdr>
        <w:top w:val="none" w:sz="0" w:space="0" w:color="auto"/>
        <w:left w:val="none" w:sz="0" w:space="0" w:color="auto"/>
        <w:bottom w:val="none" w:sz="0" w:space="0" w:color="auto"/>
        <w:right w:val="none" w:sz="0" w:space="0" w:color="auto"/>
      </w:divBdr>
      <w:divsChild>
        <w:div w:id="70927980">
          <w:marLeft w:val="0"/>
          <w:marRight w:val="0"/>
          <w:marTop w:val="0"/>
          <w:marBottom w:val="0"/>
          <w:divBdr>
            <w:top w:val="none" w:sz="0" w:space="0" w:color="auto"/>
            <w:left w:val="none" w:sz="0" w:space="0" w:color="auto"/>
            <w:bottom w:val="none" w:sz="0" w:space="0" w:color="auto"/>
            <w:right w:val="none" w:sz="0" w:space="0" w:color="auto"/>
          </w:divBdr>
        </w:div>
        <w:div w:id="973490210">
          <w:marLeft w:val="0"/>
          <w:marRight w:val="0"/>
          <w:marTop w:val="0"/>
          <w:marBottom w:val="0"/>
          <w:divBdr>
            <w:top w:val="none" w:sz="0" w:space="0" w:color="auto"/>
            <w:left w:val="none" w:sz="0" w:space="0" w:color="auto"/>
            <w:bottom w:val="none" w:sz="0" w:space="0" w:color="auto"/>
            <w:right w:val="none" w:sz="0" w:space="0" w:color="auto"/>
          </w:divBdr>
        </w:div>
        <w:div w:id="1987077514">
          <w:marLeft w:val="0"/>
          <w:marRight w:val="0"/>
          <w:marTop w:val="0"/>
          <w:marBottom w:val="0"/>
          <w:divBdr>
            <w:top w:val="none" w:sz="0" w:space="0" w:color="auto"/>
            <w:left w:val="none" w:sz="0" w:space="0" w:color="auto"/>
            <w:bottom w:val="none" w:sz="0" w:space="0" w:color="auto"/>
            <w:right w:val="none" w:sz="0" w:space="0" w:color="auto"/>
          </w:divBdr>
        </w:div>
      </w:divsChild>
    </w:div>
    <w:div w:id="1708136996">
      <w:bodyDiv w:val="1"/>
      <w:marLeft w:val="0"/>
      <w:marRight w:val="0"/>
      <w:marTop w:val="0"/>
      <w:marBottom w:val="0"/>
      <w:divBdr>
        <w:top w:val="none" w:sz="0" w:space="0" w:color="auto"/>
        <w:left w:val="none" w:sz="0" w:space="0" w:color="auto"/>
        <w:bottom w:val="none" w:sz="0" w:space="0" w:color="auto"/>
        <w:right w:val="none" w:sz="0" w:space="0" w:color="auto"/>
      </w:divBdr>
    </w:div>
    <w:div w:id="1729719377">
      <w:bodyDiv w:val="1"/>
      <w:marLeft w:val="0"/>
      <w:marRight w:val="0"/>
      <w:marTop w:val="0"/>
      <w:marBottom w:val="0"/>
      <w:divBdr>
        <w:top w:val="none" w:sz="0" w:space="0" w:color="auto"/>
        <w:left w:val="none" w:sz="0" w:space="0" w:color="auto"/>
        <w:bottom w:val="none" w:sz="0" w:space="0" w:color="auto"/>
        <w:right w:val="none" w:sz="0" w:space="0" w:color="auto"/>
      </w:divBdr>
      <w:divsChild>
        <w:div w:id="145249798">
          <w:marLeft w:val="0"/>
          <w:marRight w:val="0"/>
          <w:marTop w:val="0"/>
          <w:marBottom w:val="0"/>
          <w:divBdr>
            <w:top w:val="none" w:sz="0" w:space="0" w:color="auto"/>
            <w:left w:val="none" w:sz="0" w:space="0" w:color="auto"/>
            <w:bottom w:val="none" w:sz="0" w:space="0" w:color="auto"/>
            <w:right w:val="none" w:sz="0" w:space="0" w:color="auto"/>
          </w:divBdr>
        </w:div>
        <w:div w:id="483855744">
          <w:marLeft w:val="0"/>
          <w:marRight w:val="0"/>
          <w:marTop w:val="0"/>
          <w:marBottom w:val="0"/>
          <w:divBdr>
            <w:top w:val="none" w:sz="0" w:space="0" w:color="auto"/>
            <w:left w:val="none" w:sz="0" w:space="0" w:color="auto"/>
            <w:bottom w:val="none" w:sz="0" w:space="0" w:color="auto"/>
            <w:right w:val="none" w:sz="0" w:space="0" w:color="auto"/>
          </w:divBdr>
        </w:div>
        <w:div w:id="903760285">
          <w:marLeft w:val="0"/>
          <w:marRight w:val="0"/>
          <w:marTop w:val="0"/>
          <w:marBottom w:val="0"/>
          <w:divBdr>
            <w:top w:val="none" w:sz="0" w:space="0" w:color="auto"/>
            <w:left w:val="none" w:sz="0" w:space="0" w:color="auto"/>
            <w:bottom w:val="none" w:sz="0" w:space="0" w:color="auto"/>
            <w:right w:val="none" w:sz="0" w:space="0" w:color="auto"/>
          </w:divBdr>
        </w:div>
        <w:div w:id="1088038377">
          <w:marLeft w:val="0"/>
          <w:marRight w:val="0"/>
          <w:marTop w:val="0"/>
          <w:marBottom w:val="0"/>
          <w:divBdr>
            <w:top w:val="none" w:sz="0" w:space="0" w:color="auto"/>
            <w:left w:val="none" w:sz="0" w:space="0" w:color="auto"/>
            <w:bottom w:val="none" w:sz="0" w:space="0" w:color="auto"/>
            <w:right w:val="none" w:sz="0" w:space="0" w:color="auto"/>
          </w:divBdr>
        </w:div>
        <w:div w:id="2031445988">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792548278">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45380147">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ccess.chichester.gov.uk/online-applications/applicationDetails.do?activeTab=summary&amp;keyVal=OI7VM3ERLJ200&amp;prevPage=inTr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chichester.gov.uk/online-applications/applicationDetails.do?activeTab=summary&amp;keyVal=OIJ6XJER00600&amp;prevPage=inTr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ublicaccess.chichester.gov.uk/online-applications/applicationDetails.do?activeTab=summary&amp;keyVal=OHWRMHERLFS00&amp;prevPage=inTray" TargetMode="External"/><Relationship Id="rId4" Type="http://schemas.microsoft.com/office/2007/relationships/stylesWithEffects" Target="stylesWithEffects.xml"/><Relationship Id="rId9" Type="http://schemas.openxmlformats.org/officeDocument/2006/relationships/hyperlink" Target="http://www.westsussex.gov.uk/mw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625B-B847-41D8-9B58-083EB16C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4</cp:revision>
  <cp:lastPrinted>2017-01-10T10:58:00Z</cp:lastPrinted>
  <dcterms:created xsi:type="dcterms:W3CDTF">2017-01-20T12:24:00Z</dcterms:created>
  <dcterms:modified xsi:type="dcterms:W3CDTF">2017-01-27T11:42:00Z</dcterms:modified>
</cp:coreProperties>
</file>